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A4" w:rsidRDefault="00C27ADE" w:rsidP="00C96CEA">
      <w:pPr>
        <w:pStyle w:val="Kopfzeile"/>
        <w:rPr>
          <w:rFonts w:cs="Arial"/>
          <w:b/>
          <w:sz w:val="28"/>
          <w:szCs w:val="28"/>
        </w:rPr>
      </w:pPr>
      <w:r w:rsidRPr="006A794C">
        <w:rPr>
          <w:rFonts w:cs="Arial"/>
          <w:noProof/>
          <w:color w:val="595959" w:themeColor="text1" w:themeTint="A6"/>
          <w:sz w:val="28"/>
          <w:szCs w:val="28"/>
        </w:rPr>
        <mc:AlternateContent>
          <mc:Choice Requires="wps">
            <w:drawing>
              <wp:anchor distT="45720" distB="45720" distL="114300" distR="114300" simplePos="0" relativeHeight="251659264" behindDoc="0" locked="0" layoutInCell="1" allowOverlap="1" wp14:anchorId="47BC99C9" wp14:editId="2964829F">
                <wp:simplePos x="0" y="0"/>
                <wp:positionH relativeFrom="column">
                  <wp:posOffset>3175</wp:posOffset>
                </wp:positionH>
                <wp:positionV relativeFrom="paragraph">
                  <wp:posOffset>162560</wp:posOffset>
                </wp:positionV>
                <wp:extent cx="2129790" cy="1075055"/>
                <wp:effectExtent l="0" t="0" r="22860" b="107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075055"/>
                        </a:xfrm>
                        <a:prstGeom prst="rect">
                          <a:avLst/>
                        </a:prstGeom>
                        <a:solidFill>
                          <a:srgbClr val="FFFFFF"/>
                        </a:solidFill>
                        <a:ln w="9525">
                          <a:solidFill>
                            <a:srgbClr val="000000"/>
                          </a:solidFill>
                          <a:miter lim="800000"/>
                          <a:headEnd/>
                          <a:tailEnd/>
                        </a:ln>
                      </wps:spPr>
                      <wps:txbx>
                        <w:txbxContent>
                          <w:p w:rsidR="00E02E5A" w:rsidRPr="00C27ADE" w:rsidRDefault="00E02E5A" w:rsidP="00F64CA4">
                            <w:pPr>
                              <w:rPr>
                                <w:rFonts w:cs="Arial"/>
                                <w:sz w:val="16"/>
                                <w:szCs w:val="12"/>
                              </w:rPr>
                            </w:pPr>
                            <w:r w:rsidRPr="00C27ADE">
                              <w:rPr>
                                <w:rFonts w:cs="Arial"/>
                                <w:sz w:val="16"/>
                                <w:szCs w:val="12"/>
                              </w:rPr>
                              <w:t>Praxisstempel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C99C9" id="_x0000_t202" coordsize="21600,21600" o:spt="202" path="m,l,21600r21600,l21600,xe">
                <v:stroke joinstyle="miter"/>
                <v:path gradientshapeok="t" o:connecttype="rect"/>
              </v:shapetype>
              <v:shape id="Textfeld 2" o:spid="_x0000_s1026" type="#_x0000_t202" style="position:absolute;margin-left:.25pt;margin-top:12.8pt;width:167.7pt;height:8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">
                <v:textbox>
                  <w:txbxContent>
                    <w:p w:rsidR="00E02E5A" w:rsidRPr="00C27ADE" w:rsidRDefault="00E02E5A" w:rsidP="00F64CA4">
                      <w:pPr>
                        <w:rPr>
                          <w:rFonts w:cs="Arial"/>
                          <w:sz w:val="16"/>
                          <w:szCs w:val="12"/>
                        </w:rPr>
                      </w:pPr>
                      <w:r w:rsidRPr="00C27ADE">
                        <w:rPr>
                          <w:rFonts w:cs="Arial"/>
                          <w:sz w:val="16"/>
                          <w:szCs w:val="12"/>
                        </w:rPr>
                        <w:t>Praxisstempel</w:t>
                      </w:r>
                    </w:p>
                  </w:txbxContent>
                </v:textbox>
                <w10:wrap type="square"/>
              </v:shape>
            </w:pict>
          </mc:Fallback>
        </mc:AlternateContent>
      </w:r>
      <w:r>
        <w:rPr>
          <w:b/>
          <w:noProof/>
          <w:sz w:val="36"/>
          <w:szCs w:val="36"/>
        </w:rPr>
        <w:drawing>
          <wp:anchor distT="0" distB="0" distL="114300" distR="114300" simplePos="0" relativeHeight="251661312" behindDoc="0" locked="0" layoutInCell="1" allowOverlap="1" wp14:anchorId="5D118922" wp14:editId="04C6CDF9">
            <wp:simplePos x="0" y="0"/>
            <wp:positionH relativeFrom="margin">
              <wp:posOffset>9113855</wp:posOffset>
            </wp:positionH>
            <wp:positionV relativeFrom="margin">
              <wp:posOffset>-144452</wp:posOffset>
            </wp:positionV>
            <wp:extent cx="596900" cy="511810"/>
            <wp:effectExtent l="0" t="0" r="0" b="2540"/>
            <wp:wrapSquare wrapText="bothSides"/>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lzk.png"/>
                    <pic:cNvPicPr/>
                  </pic:nvPicPr>
                  <pic:blipFill>
                    <a:blip r:embed="rId8">
                      <a:extLst>
                        <a:ext uri="{28A0092B-C50C-407E-A947-70E740481C1C}">
                          <a14:useLocalDpi xmlns:a14="http://schemas.microsoft.com/office/drawing/2010/main" val="0"/>
                        </a:ext>
                      </a:extLst>
                    </a:blip>
                    <a:stretch>
                      <a:fillRect/>
                    </a:stretch>
                  </pic:blipFill>
                  <pic:spPr>
                    <a:xfrm>
                      <a:off x="0" y="0"/>
                      <a:ext cx="596900" cy="511810"/>
                    </a:xfrm>
                    <a:prstGeom prst="rect">
                      <a:avLst/>
                    </a:prstGeom>
                  </pic:spPr>
                </pic:pic>
              </a:graphicData>
            </a:graphic>
            <wp14:sizeRelH relativeFrom="margin">
              <wp14:pctWidth>0</wp14:pctWidth>
            </wp14:sizeRelH>
            <wp14:sizeRelV relativeFrom="margin">
              <wp14:pctHeight>0</wp14:pctHeight>
            </wp14:sizeRelV>
          </wp:anchor>
        </w:drawing>
      </w:r>
    </w:p>
    <w:p w:rsidR="003A46E1" w:rsidRPr="00C27ADE" w:rsidRDefault="00C96CEA" w:rsidP="00C27ADE">
      <w:pPr>
        <w:pStyle w:val="berschrift1"/>
        <w:rPr>
          <w:rFonts w:ascii="Arial" w:hAnsi="Arial" w:cs="Arial"/>
          <w:color w:val="auto"/>
        </w:rPr>
      </w:pPr>
      <w:r w:rsidRPr="00C27ADE">
        <w:rPr>
          <w:rFonts w:ascii="Arial" w:hAnsi="Arial" w:cs="Arial"/>
          <w:color w:val="auto"/>
        </w:rPr>
        <w:t>Risikobetrachtung zur manuellen Reinigung von Medizinprodukten</w:t>
      </w:r>
      <w:r w:rsidR="00C27ADE">
        <w:rPr>
          <w:rFonts w:ascii="Arial" w:hAnsi="Arial" w:cs="Arial"/>
          <w:color w:val="auto"/>
        </w:rPr>
        <w:t xml:space="preserve"> </w:t>
      </w:r>
      <w:r w:rsidR="00BD3532" w:rsidRPr="00C27ADE">
        <w:rPr>
          <w:rFonts w:ascii="Arial" w:hAnsi="Arial" w:cs="Arial"/>
          <w:color w:val="auto"/>
        </w:rPr>
        <w:t>i</w:t>
      </w:r>
      <w:r w:rsidR="00F64CA4" w:rsidRPr="00C27ADE">
        <w:rPr>
          <w:rFonts w:ascii="Arial" w:hAnsi="Arial" w:cs="Arial"/>
          <w:color w:val="auto"/>
        </w:rPr>
        <w:t xml:space="preserve">m Zusammenhang mit der </w:t>
      </w:r>
      <w:r w:rsidR="00BD3532" w:rsidRPr="00C27ADE">
        <w:rPr>
          <w:rFonts w:ascii="Arial" w:hAnsi="Arial" w:cs="Arial"/>
          <w:color w:val="auto"/>
        </w:rPr>
        <w:t>Prozessvalidierung</w:t>
      </w:r>
    </w:p>
    <w:p w:rsidR="00F64CA4" w:rsidRPr="003A46E1" w:rsidRDefault="00F64CA4" w:rsidP="00F64CA4">
      <w:pPr>
        <w:pStyle w:val="Kopfzeile"/>
        <w:spacing w:line="276" w:lineRule="auto"/>
        <w:rPr>
          <w:rFonts w:cs="Arial"/>
          <w:b/>
          <w:sz w:val="28"/>
          <w:szCs w:val="28"/>
        </w:rPr>
      </w:pPr>
      <w:r w:rsidRPr="00F64CA4">
        <w:rPr>
          <w:rFonts w:cs="Arial"/>
          <w:sz w:val="16"/>
          <w:szCs w:val="16"/>
        </w:rPr>
        <w:t>________________________________________________________________________________________________________________</w:t>
      </w:r>
      <w:r>
        <w:rPr>
          <w:rFonts w:cs="Arial"/>
          <w:sz w:val="16"/>
          <w:szCs w:val="16"/>
        </w:rPr>
        <w:t>_____________________</w:t>
      </w:r>
      <w:r w:rsidR="003A46E1">
        <w:rPr>
          <w:rFonts w:cs="Arial"/>
          <w:sz w:val="16"/>
          <w:szCs w:val="16"/>
        </w:rPr>
        <w:t>__</w:t>
      </w:r>
      <w:r>
        <w:rPr>
          <w:rFonts w:cs="Arial"/>
          <w:sz w:val="16"/>
          <w:szCs w:val="16"/>
        </w:rPr>
        <w:t>____________________</w:t>
      </w:r>
      <w:r w:rsidRPr="00F64CA4">
        <w:rPr>
          <w:rFonts w:cs="Arial"/>
          <w:sz w:val="16"/>
          <w:szCs w:val="16"/>
        </w:rPr>
        <w:t>___</w:t>
      </w:r>
    </w:p>
    <w:p w:rsidR="00F64CA4" w:rsidRDefault="00F64CA4" w:rsidP="00F64CA4">
      <w:pPr>
        <w:pStyle w:val="Kopfzeile"/>
        <w:spacing w:line="276" w:lineRule="auto"/>
        <w:rPr>
          <w:rFonts w:cs="Arial"/>
          <w:szCs w:val="22"/>
        </w:rPr>
      </w:pPr>
    </w:p>
    <w:p w:rsidR="000E10F3" w:rsidRPr="00C27ADE" w:rsidRDefault="000E10F3" w:rsidP="00F64CA4">
      <w:pPr>
        <w:pStyle w:val="Kopfzeile"/>
        <w:spacing w:line="276" w:lineRule="auto"/>
        <w:rPr>
          <w:rFonts w:cs="Arial"/>
          <w:szCs w:val="20"/>
        </w:rPr>
      </w:pPr>
      <w:r w:rsidRPr="00C27ADE">
        <w:rPr>
          <w:rFonts w:cs="Arial"/>
          <w:szCs w:val="20"/>
        </w:rPr>
        <w:t xml:space="preserve">Die Risikoanalyse ist Teil des Risikomanagements, das sich aus der Risikobeurteilung, Risikobewältigung und Risikokommunikation zusammensetzt, wobei die Risikobeurteilung in die Teilbereiche Risikoidentifikation, Risikoanalyse und Risikobewertung untergliedert ist. </w:t>
      </w:r>
    </w:p>
    <w:p w:rsidR="000E10F3" w:rsidRPr="00C27ADE" w:rsidRDefault="000E10F3" w:rsidP="00F64CA4">
      <w:pPr>
        <w:pStyle w:val="Kopfzeile"/>
        <w:spacing w:line="276" w:lineRule="auto"/>
        <w:rPr>
          <w:rFonts w:cs="Arial"/>
          <w:szCs w:val="20"/>
        </w:rPr>
      </w:pPr>
      <w:r w:rsidRPr="00C27ADE">
        <w:rPr>
          <w:rFonts w:cs="Arial"/>
          <w:szCs w:val="20"/>
        </w:rPr>
        <w:t>Ziel der Risikobeurteilung ist die Identifikation und Quantifizierung (Bewertung) von Risiken, um Transparenz über Art und Umfang von bestehenden Risiken zu schaffen, z. B. um Risiken durch Präventionsmaßnahmen zu vermeiden oder zu reduzieren. Des Weiteren werden ihre Ergebnisse für die Risikokommunikation verwendet, um z. B. die Risikowahrnehmung zu fördern. Das Risiko kann auch durch ein Risikomaß ausgedrückt werden.</w:t>
      </w:r>
    </w:p>
    <w:p w:rsidR="000E10F3" w:rsidRPr="00C27ADE" w:rsidRDefault="000E10F3" w:rsidP="00F64CA4">
      <w:pPr>
        <w:pStyle w:val="Kopfzeile"/>
        <w:spacing w:line="276" w:lineRule="auto"/>
        <w:rPr>
          <w:rFonts w:cs="Arial"/>
          <w:szCs w:val="20"/>
        </w:rPr>
      </w:pPr>
      <w:r w:rsidRPr="00C27ADE">
        <w:rPr>
          <w:rFonts w:cs="Arial"/>
          <w:szCs w:val="20"/>
        </w:rPr>
        <w:t>Zu beachten ist, dass der Prozess der Risikoanalyse ganz entscheidend von der individuellen Risikowahrnehmung geprägt ist. Dass Risiken überhaupt erkannt werden, hängt auch davon ab, dass verschiedene Risikoträger ein existierendes Risiko unterschiedlich oder gar nicht wahrnehmen. Erfolgt die Risikowahrnehmung fehlerhaft als selektive Wahrnehmung, so werden nur bestimmte Risiken wahrgenommen, andere vorhandene dagegen ausgeblendet. Eine mangelhafte Risikowahrnehmung wirkt sich negativ auf die nachfolgenden Phasen des Risikomanagements aus.</w:t>
      </w:r>
      <w:bookmarkStart w:id="0" w:name="_GoBack"/>
      <w:bookmarkEnd w:id="0"/>
    </w:p>
    <w:p w:rsidR="000E10F3" w:rsidRPr="00C27ADE" w:rsidRDefault="000E10F3" w:rsidP="00F64CA4">
      <w:pPr>
        <w:pStyle w:val="Kopfzeile"/>
        <w:spacing w:line="276" w:lineRule="auto"/>
        <w:rPr>
          <w:rFonts w:cs="Arial"/>
          <w:szCs w:val="20"/>
        </w:rPr>
      </w:pPr>
      <w:r w:rsidRPr="00C27ADE">
        <w:rPr>
          <w:rFonts w:cs="Arial"/>
          <w:szCs w:val="20"/>
        </w:rPr>
        <w:t xml:space="preserve">Bei </w:t>
      </w:r>
      <w:r w:rsidR="00F64CA4" w:rsidRPr="00C27ADE">
        <w:rPr>
          <w:rFonts w:cs="Arial"/>
          <w:szCs w:val="20"/>
        </w:rPr>
        <w:t>der Risikobewertung der aufzube</w:t>
      </w:r>
      <w:r w:rsidRPr="00C27ADE">
        <w:rPr>
          <w:rFonts w:cs="Arial"/>
          <w:szCs w:val="20"/>
        </w:rPr>
        <w:t>reitenden Medizinprodukte sind die kritischen Verfahrensschritte sowie deren Ergebnisse und die po</w:t>
      </w:r>
      <w:r w:rsidR="00F64CA4" w:rsidRPr="00C27ADE">
        <w:rPr>
          <w:rFonts w:cs="Arial"/>
          <w:szCs w:val="20"/>
        </w:rPr>
        <w:t>tenziellen Gefährdungen zu defi</w:t>
      </w:r>
      <w:r w:rsidRPr="00C27ADE">
        <w:rPr>
          <w:rFonts w:cs="Arial"/>
          <w:szCs w:val="20"/>
        </w:rPr>
        <w:t>n</w:t>
      </w:r>
      <w:r w:rsidR="00F64CA4" w:rsidRPr="00C27ADE">
        <w:rPr>
          <w:rFonts w:cs="Arial"/>
          <w:szCs w:val="20"/>
        </w:rPr>
        <w:t>ieren. Hieraus ergeben sich Maß</w:t>
      </w:r>
      <w:r w:rsidRPr="00C27ADE">
        <w:rPr>
          <w:rFonts w:cs="Arial"/>
          <w:szCs w:val="20"/>
        </w:rPr>
        <w:t>nahmen zur Risikominimierung und –bewertung oder, sofern Risiken als nicht beherrschbar bzw. akzeptabel eingestuft werden, die Entscheidung zum Verzicht auf die Aufbereitung.</w:t>
      </w:r>
    </w:p>
    <w:p w:rsidR="000E10F3" w:rsidRPr="00C27ADE" w:rsidRDefault="000E10F3" w:rsidP="00F64CA4">
      <w:pPr>
        <w:pStyle w:val="Kopfzeile"/>
        <w:spacing w:line="276" w:lineRule="auto"/>
        <w:rPr>
          <w:rFonts w:cs="Arial"/>
          <w:szCs w:val="20"/>
        </w:rPr>
      </w:pPr>
      <w:r w:rsidRPr="00C27ADE">
        <w:rPr>
          <w:rFonts w:cs="Arial"/>
          <w:szCs w:val="20"/>
        </w:rPr>
        <w:t>Be</w:t>
      </w:r>
      <w:r w:rsidR="00F64CA4" w:rsidRPr="00C27ADE">
        <w:rPr>
          <w:rFonts w:cs="Arial"/>
          <w:szCs w:val="20"/>
        </w:rPr>
        <w:t>i Reinigungs- und Desinfektions</w:t>
      </w:r>
      <w:r w:rsidRPr="00C27ADE">
        <w:rPr>
          <w:rFonts w:cs="Arial"/>
          <w:szCs w:val="20"/>
        </w:rPr>
        <w:t>ver</w:t>
      </w:r>
      <w:r w:rsidR="00F64CA4" w:rsidRPr="00C27ADE">
        <w:rPr>
          <w:rFonts w:cs="Arial"/>
          <w:szCs w:val="20"/>
        </w:rPr>
        <w:t>fahren sind insbesondere maschi</w:t>
      </w:r>
      <w:r w:rsidRPr="00C27ADE">
        <w:rPr>
          <w:rFonts w:cs="Arial"/>
          <w:szCs w:val="20"/>
        </w:rPr>
        <w:t>nelle V</w:t>
      </w:r>
      <w:r w:rsidR="00F64CA4" w:rsidRPr="00C27ADE">
        <w:rPr>
          <w:rFonts w:cs="Arial"/>
          <w:szCs w:val="20"/>
        </w:rPr>
        <w:t>erfahren validierbar und vorran</w:t>
      </w:r>
      <w:r w:rsidRPr="00C27ADE">
        <w:rPr>
          <w:rFonts w:cs="Arial"/>
          <w:szCs w:val="20"/>
        </w:rPr>
        <w:t>gig anzuwenden. Manuelle Reinigungs- und Desinfektionsverfahren, die z. B. im R</w:t>
      </w:r>
      <w:r w:rsidR="00F64CA4" w:rsidRPr="00C27ADE">
        <w:rPr>
          <w:rFonts w:cs="Arial"/>
          <w:szCs w:val="20"/>
        </w:rPr>
        <w:t>ahmen der Vorreinigung von Medi</w:t>
      </w:r>
      <w:r w:rsidRPr="00C27ADE">
        <w:rPr>
          <w:rFonts w:cs="Arial"/>
          <w:szCs w:val="20"/>
        </w:rPr>
        <w:t>zinprodukten oder bei nicht maschinell zu re</w:t>
      </w:r>
      <w:r w:rsidR="00F64CA4" w:rsidRPr="00C27ADE">
        <w:rPr>
          <w:rFonts w:cs="Arial"/>
          <w:szCs w:val="20"/>
        </w:rPr>
        <w:t>inigenden/desinfizierenden Medi</w:t>
      </w:r>
      <w:r w:rsidRPr="00C27ADE">
        <w:rPr>
          <w:rFonts w:cs="Arial"/>
          <w:szCs w:val="20"/>
        </w:rPr>
        <w:t>zin</w:t>
      </w:r>
      <w:r w:rsidR="00F64CA4" w:rsidRPr="00C27ADE">
        <w:rPr>
          <w:rFonts w:cs="Arial"/>
          <w:szCs w:val="20"/>
        </w:rPr>
        <w:t>produkten (Gruppe B) oder basie</w:t>
      </w:r>
      <w:r w:rsidRPr="00C27ADE">
        <w:rPr>
          <w:rFonts w:cs="Arial"/>
          <w:szCs w:val="20"/>
        </w:rPr>
        <w:t>rend au</w:t>
      </w:r>
      <w:r w:rsidR="00F64CA4" w:rsidRPr="00C27ADE">
        <w:rPr>
          <w:rFonts w:cs="Arial"/>
          <w:szCs w:val="20"/>
        </w:rPr>
        <w:t>f einer Risikoanalyse zur Anwen</w:t>
      </w:r>
      <w:r w:rsidRPr="00C27ADE">
        <w:rPr>
          <w:rFonts w:cs="Arial"/>
          <w:szCs w:val="20"/>
        </w:rPr>
        <w:t>dung kommen, müssen stet</w:t>
      </w:r>
      <w:r w:rsidR="00F64CA4" w:rsidRPr="00C27ADE">
        <w:rPr>
          <w:rFonts w:cs="Arial"/>
          <w:szCs w:val="20"/>
        </w:rPr>
        <w:t>s nach doku</w:t>
      </w:r>
      <w:r w:rsidRPr="00C27ADE">
        <w:rPr>
          <w:rFonts w:cs="Arial"/>
          <w:szCs w:val="20"/>
        </w:rPr>
        <w:t>men</w:t>
      </w:r>
      <w:r w:rsidR="00F64CA4" w:rsidRPr="00C27ADE">
        <w:rPr>
          <w:rFonts w:cs="Arial"/>
          <w:szCs w:val="20"/>
        </w:rPr>
        <w:t>tierten Standardarbeitsanweisun</w:t>
      </w:r>
      <w:r w:rsidRPr="00C27ADE">
        <w:rPr>
          <w:rFonts w:cs="Arial"/>
          <w:szCs w:val="20"/>
        </w:rPr>
        <w:t>gen und mit auf Wirksamkeit geprüften, auf das Medizinprodukt abgestimmten (d.h. g</w:t>
      </w:r>
      <w:r w:rsidR="00F64CA4" w:rsidRPr="00C27ADE">
        <w:rPr>
          <w:rFonts w:cs="Arial"/>
          <w:szCs w:val="20"/>
        </w:rPr>
        <w:t>eeigneten und materialverträgli</w:t>
      </w:r>
      <w:r w:rsidRPr="00C27ADE">
        <w:rPr>
          <w:rFonts w:cs="Arial"/>
          <w:szCs w:val="20"/>
        </w:rPr>
        <w:t>chen) Mitteln und Verfahren validiert durchgeführt werden.</w:t>
      </w:r>
    </w:p>
    <w:p w:rsidR="000E10F3" w:rsidRPr="00C27ADE" w:rsidRDefault="000E10F3" w:rsidP="00F64CA4">
      <w:pPr>
        <w:pStyle w:val="Kopfzeile"/>
        <w:spacing w:line="276" w:lineRule="auto"/>
        <w:rPr>
          <w:rFonts w:cs="Arial"/>
          <w:szCs w:val="20"/>
        </w:rPr>
      </w:pPr>
      <w:r w:rsidRPr="00C27ADE">
        <w:rPr>
          <w:rFonts w:cs="Arial"/>
          <w:szCs w:val="20"/>
        </w:rPr>
        <w:t xml:space="preserve">Die nachfolgende Risikobetrachtung soll die möglichen Gefahren der manuellen Aufbereitung von Medizinprodukten aufzeigen. Diese Gefahren sind zu bewerten und Maßnahmen zur Bewältigung und der Kommunikation im Team festzulegen. </w:t>
      </w:r>
    </w:p>
    <w:p w:rsidR="000E10F3" w:rsidRPr="00C27ADE" w:rsidRDefault="000E10F3" w:rsidP="00F64CA4">
      <w:pPr>
        <w:pStyle w:val="Kopfzeile"/>
        <w:spacing w:line="276" w:lineRule="auto"/>
        <w:rPr>
          <w:rFonts w:cs="Arial"/>
          <w:szCs w:val="20"/>
        </w:rPr>
      </w:pPr>
      <w:r w:rsidRPr="00C27ADE">
        <w:rPr>
          <w:rFonts w:cs="Arial"/>
          <w:szCs w:val="20"/>
        </w:rPr>
        <w:t>Basierend auf dieser, für die zahnmedizinische Anwendung von Instrumenten abgestimmte Risikoanalyse soll gezeigt werden, dass auftretende Risiken zu beherrschen sind und eine manuellen Reinigung und maschinellen</w:t>
      </w:r>
      <w:r w:rsidR="00C27ADE" w:rsidRPr="00C27ADE">
        <w:rPr>
          <w:rFonts w:cs="Arial"/>
          <w:szCs w:val="20"/>
        </w:rPr>
        <w:t xml:space="preserve"> Desinfektion/</w:t>
      </w:r>
      <w:r w:rsidRPr="00C27ADE">
        <w:rPr>
          <w:rFonts w:cs="Arial"/>
          <w:szCs w:val="20"/>
        </w:rPr>
        <w:t>Sterilisation sicher möglich ist.</w:t>
      </w:r>
    </w:p>
    <w:p w:rsidR="00751EF6" w:rsidRDefault="00751EF6"/>
    <w:p w:rsidR="003A46E1" w:rsidRDefault="003A46E1"/>
    <w:p w:rsidR="003A46E1" w:rsidRDefault="003A46E1"/>
    <w:tbl>
      <w:tblPr>
        <w:tblStyle w:val="Tabellenraster"/>
        <w:tblW w:w="0" w:type="auto"/>
        <w:tblLook w:val="04A0" w:firstRow="1" w:lastRow="0" w:firstColumn="1" w:lastColumn="0" w:noHBand="0" w:noVBand="1"/>
      </w:tblPr>
      <w:tblGrid>
        <w:gridCol w:w="2689"/>
        <w:gridCol w:w="3543"/>
        <w:gridCol w:w="2410"/>
        <w:gridCol w:w="3827"/>
        <w:gridCol w:w="1808"/>
      </w:tblGrid>
      <w:tr w:rsidR="003D43A7" w:rsidRPr="003F43E4" w:rsidTr="00E02E5A">
        <w:trPr>
          <w:trHeight w:val="555"/>
          <w:tblHeader/>
        </w:trPr>
        <w:tc>
          <w:tcPr>
            <w:tcW w:w="8642" w:type="dxa"/>
            <w:gridSpan w:val="3"/>
            <w:shd w:val="clear" w:color="auto" w:fill="A6A6A6" w:themeFill="background1" w:themeFillShade="A6"/>
            <w:vAlign w:val="center"/>
          </w:tcPr>
          <w:p w:rsidR="003D43A7" w:rsidRPr="003F43E4" w:rsidRDefault="003D43A7" w:rsidP="003D43A7">
            <w:pPr>
              <w:jc w:val="center"/>
              <w:rPr>
                <w:rFonts w:cs="Arial"/>
                <w:sz w:val="18"/>
                <w:szCs w:val="18"/>
              </w:rPr>
            </w:pPr>
            <w:r>
              <w:rPr>
                <w:rFonts w:cs="Arial"/>
                <w:sz w:val="18"/>
                <w:szCs w:val="18"/>
              </w:rPr>
              <w:t>Risikobeurteilung</w:t>
            </w:r>
          </w:p>
        </w:tc>
        <w:tc>
          <w:tcPr>
            <w:tcW w:w="3827" w:type="dxa"/>
            <w:shd w:val="clear" w:color="auto" w:fill="A6A6A6" w:themeFill="background1" w:themeFillShade="A6"/>
            <w:vAlign w:val="center"/>
          </w:tcPr>
          <w:p w:rsidR="003D43A7" w:rsidRPr="003F43E4" w:rsidRDefault="003D43A7" w:rsidP="00C97245">
            <w:pPr>
              <w:jc w:val="center"/>
              <w:rPr>
                <w:rFonts w:cs="Arial"/>
                <w:sz w:val="18"/>
                <w:szCs w:val="18"/>
              </w:rPr>
            </w:pPr>
            <w:r w:rsidRPr="003F43E4">
              <w:rPr>
                <w:rFonts w:cs="Arial"/>
                <w:sz w:val="18"/>
                <w:szCs w:val="18"/>
              </w:rPr>
              <w:t>Risikobewältigung</w:t>
            </w:r>
          </w:p>
        </w:tc>
        <w:tc>
          <w:tcPr>
            <w:tcW w:w="1808" w:type="dxa"/>
            <w:shd w:val="clear" w:color="auto" w:fill="A6A6A6" w:themeFill="background1" w:themeFillShade="A6"/>
            <w:vAlign w:val="center"/>
          </w:tcPr>
          <w:p w:rsidR="003D43A7" w:rsidRPr="003F43E4" w:rsidRDefault="003D43A7" w:rsidP="0010531F">
            <w:pPr>
              <w:jc w:val="center"/>
              <w:rPr>
                <w:rFonts w:cs="Arial"/>
                <w:sz w:val="18"/>
                <w:szCs w:val="18"/>
              </w:rPr>
            </w:pPr>
            <w:r>
              <w:rPr>
                <w:rFonts w:cs="Arial"/>
                <w:sz w:val="18"/>
                <w:szCs w:val="18"/>
              </w:rPr>
              <w:t>Gesamtrisiko</w:t>
            </w:r>
          </w:p>
        </w:tc>
      </w:tr>
      <w:tr w:rsidR="00C96CEA" w:rsidRPr="003F43E4" w:rsidTr="00E02E5A">
        <w:trPr>
          <w:trHeight w:val="631"/>
          <w:tblHeader/>
        </w:trPr>
        <w:tc>
          <w:tcPr>
            <w:tcW w:w="2689" w:type="dxa"/>
            <w:tcBorders>
              <w:top w:val="nil"/>
            </w:tcBorders>
            <w:shd w:val="clear" w:color="auto" w:fill="D9D9D9" w:themeFill="background1" w:themeFillShade="D9"/>
            <w:vAlign w:val="center"/>
          </w:tcPr>
          <w:p w:rsidR="00C96CEA" w:rsidRDefault="00C96CEA" w:rsidP="00C97245">
            <w:pPr>
              <w:jc w:val="center"/>
              <w:rPr>
                <w:rFonts w:cs="Arial"/>
                <w:sz w:val="18"/>
                <w:szCs w:val="18"/>
              </w:rPr>
            </w:pPr>
            <w:r>
              <w:rPr>
                <w:rFonts w:cs="Arial"/>
                <w:sz w:val="18"/>
                <w:szCs w:val="18"/>
              </w:rPr>
              <w:t>Identifikation des Risikos</w:t>
            </w:r>
          </w:p>
        </w:tc>
        <w:tc>
          <w:tcPr>
            <w:tcW w:w="3543" w:type="dxa"/>
            <w:tcBorders>
              <w:top w:val="nil"/>
            </w:tcBorders>
            <w:shd w:val="clear" w:color="auto" w:fill="D9D9D9" w:themeFill="background1" w:themeFillShade="D9"/>
            <w:vAlign w:val="center"/>
          </w:tcPr>
          <w:p w:rsidR="00C96CEA" w:rsidRPr="003F43E4" w:rsidRDefault="00C96CEA" w:rsidP="00C97245">
            <w:pPr>
              <w:jc w:val="center"/>
              <w:rPr>
                <w:rFonts w:cs="Arial"/>
                <w:sz w:val="18"/>
                <w:szCs w:val="18"/>
              </w:rPr>
            </w:pPr>
            <w:r w:rsidRPr="003F43E4">
              <w:rPr>
                <w:rFonts w:cs="Arial"/>
                <w:sz w:val="18"/>
                <w:szCs w:val="18"/>
              </w:rPr>
              <w:t>Analyse der Ursachen</w:t>
            </w:r>
          </w:p>
        </w:tc>
        <w:tc>
          <w:tcPr>
            <w:tcW w:w="2410" w:type="dxa"/>
            <w:shd w:val="clear" w:color="auto" w:fill="D9D9D9" w:themeFill="background1" w:themeFillShade="D9"/>
            <w:vAlign w:val="center"/>
          </w:tcPr>
          <w:p w:rsidR="00C96CEA" w:rsidRPr="003F43E4" w:rsidRDefault="00C96CEA" w:rsidP="00C97245">
            <w:pPr>
              <w:jc w:val="center"/>
              <w:rPr>
                <w:rFonts w:cs="Arial"/>
                <w:sz w:val="18"/>
                <w:szCs w:val="18"/>
              </w:rPr>
            </w:pPr>
            <w:r>
              <w:rPr>
                <w:rFonts w:cs="Arial"/>
                <w:sz w:val="18"/>
                <w:szCs w:val="18"/>
              </w:rPr>
              <w:t>Risikobewertung – Eintritts- W</w:t>
            </w:r>
            <w:r w:rsidRPr="003F43E4">
              <w:rPr>
                <w:rFonts w:cs="Arial"/>
                <w:sz w:val="18"/>
                <w:szCs w:val="18"/>
              </w:rPr>
              <w:t>ahrscheinlichkeit</w:t>
            </w:r>
            <w:r>
              <w:rPr>
                <w:rFonts w:cs="Arial"/>
                <w:sz w:val="18"/>
                <w:szCs w:val="18"/>
              </w:rPr>
              <w:t xml:space="preserve"> und </w:t>
            </w:r>
          </w:p>
          <w:p w:rsidR="00C96CEA" w:rsidRPr="003F43E4" w:rsidRDefault="00C96CEA" w:rsidP="00C97245">
            <w:pPr>
              <w:jc w:val="center"/>
              <w:rPr>
                <w:rFonts w:cs="Arial"/>
                <w:sz w:val="18"/>
                <w:szCs w:val="18"/>
              </w:rPr>
            </w:pPr>
            <w:r>
              <w:rPr>
                <w:rFonts w:cs="Arial"/>
                <w:sz w:val="18"/>
                <w:szCs w:val="18"/>
              </w:rPr>
              <w:t>Auswirkungen</w:t>
            </w:r>
          </w:p>
        </w:tc>
        <w:tc>
          <w:tcPr>
            <w:tcW w:w="3827" w:type="dxa"/>
            <w:shd w:val="clear" w:color="auto" w:fill="D9D9D9" w:themeFill="background1" w:themeFillShade="D9"/>
            <w:vAlign w:val="center"/>
          </w:tcPr>
          <w:p w:rsidR="00C96CEA" w:rsidRPr="003F43E4" w:rsidRDefault="00C96CEA" w:rsidP="00C97245">
            <w:pPr>
              <w:jc w:val="center"/>
              <w:rPr>
                <w:rFonts w:cs="Arial"/>
                <w:sz w:val="18"/>
                <w:szCs w:val="18"/>
              </w:rPr>
            </w:pPr>
            <w:r>
              <w:rPr>
                <w:rFonts w:cs="Arial"/>
                <w:sz w:val="18"/>
                <w:szCs w:val="18"/>
              </w:rPr>
              <w:t>Maßnahme</w:t>
            </w:r>
          </w:p>
        </w:tc>
        <w:tc>
          <w:tcPr>
            <w:tcW w:w="1808" w:type="dxa"/>
            <w:shd w:val="clear" w:color="auto" w:fill="D9D9D9" w:themeFill="background1" w:themeFillShade="D9"/>
            <w:vAlign w:val="center"/>
          </w:tcPr>
          <w:p w:rsidR="00C96CEA" w:rsidRDefault="00C96CEA" w:rsidP="00C96CEA">
            <w:pPr>
              <w:jc w:val="center"/>
              <w:rPr>
                <w:rFonts w:cs="Arial"/>
                <w:sz w:val="18"/>
                <w:szCs w:val="18"/>
              </w:rPr>
            </w:pPr>
            <w:r>
              <w:rPr>
                <w:rFonts w:cs="Arial"/>
                <w:sz w:val="18"/>
                <w:szCs w:val="18"/>
              </w:rPr>
              <w:t>Akzeptanz</w:t>
            </w:r>
          </w:p>
        </w:tc>
      </w:tr>
      <w:tr w:rsidR="00C96CEA" w:rsidRPr="003F43E4" w:rsidTr="00E02E5A">
        <w:tc>
          <w:tcPr>
            <w:tcW w:w="2689" w:type="dxa"/>
            <w:shd w:val="clear" w:color="auto" w:fill="A6A6A6" w:themeFill="background1" w:themeFillShade="A6"/>
            <w:vAlign w:val="center"/>
          </w:tcPr>
          <w:p w:rsidR="00C96CEA" w:rsidRDefault="00C96CEA" w:rsidP="00CA5251">
            <w:pPr>
              <w:spacing w:before="120" w:after="120"/>
              <w:rPr>
                <w:rFonts w:cs="Arial"/>
                <w:sz w:val="18"/>
                <w:szCs w:val="18"/>
              </w:rPr>
            </w:pPr>
            <w:r>
              <w:rPr>
                <w:rFonts w:cs="Arial"/>
                <w:sz w:val="18"/>
                <w:szCs w:val="18"/>
              </w:rPr>
              <w:t>Technische Risiken</w:t>
            </w:r>
          </w:p>
        </w:tc>
        <w:tc>
          <w:tcPr>
            <w:tcW w:w="3543" w:type="dxa"/>
            <w:shd w:val="clear" w:color="auto" w:fill="A6A6A6" w:themeFill="background1" w:themeFillShade="A6"/>
            <w:vAlign w:val="center"/>
          </w:tcPr>
          <w:p w:rsidR="00C96CEA" w:rsidRDefault="00C96CEA" w:rsidP="00F05182">
            <w:pPr>
              <w:rPr>
                <w:rFonts w:cs="Arial"/>
                <w:sz w:val="18"/>
                <w:szCs w:val="18"/>
              </w:rPr>
            </w:pPr>
          </w:p>
        </w:tc>
        <w:tc>
          <w:tcPr>
            <w:tcW w:w="2410" w:type="dxa"/>
            <w:shd w:val="clear" w:color="auto" w:fill="A6A6A6" w:themeFill="background1" w:themeFillShade="A6"/>
            <w:vAlign w:val="center"/>
          </w:tcPr>
          <w:p w:rsidR="00C96CEA" w:rsidRPr="003F43E4" w:rsidRDefault="00C96CEA" w:rsidP="00C97245">
            <w:pPr>
              <w:jc w:val="center"/>
              <w:rPr>
                <w:rFonts w:cs="Arial"/>
                <w:sz w:val="18"/>
                <w:szCs w:val="18"/>
              </w:rPr>
            </w:pPr>
          </w:p>
        </w:tc>
        <w:tc>
          <w:tcPr>
            <w:tcW w:w="3827" w:type="dxa"/>
            <w:shd w:val="clear" w:color="auto" w:fill="A6A6A6" w:themeFill="background1" w:themeFillShade="A6"/>
            <w:vAlign w:val="center"/>
          </w:tcPr>
          <w:p w:rsidR="00C96CEA" w:rsidRDefault="00C96CEA" w:rsidP="00F05182">
            <w:pPr>
              <w:rPr>
                <w:rFonts w:cs="Arial"/>
                <w:sz w:val="18"/>
                <w:szCs w:val="18"/>
              </w:rPr>
            </w:pPr>
          </w:p>
        </w:tc>
        <w:tc>
          <w:tcPr>
            <w:tcW w:w="1808" w:type="dxa"/>
            <w:shd w:val="clear" w:color="auto" w:fill="A6A6A6" w:themeFill="background1" w:themeFillShade="A6"/>
            <w:vAlign w:val="center"/>
          </w:tcPr>
          <w:p w:rsidR="00C96CEA" w:rsidRDefault="00C96CEA" w:rsidP="00C96CEA">
            <w:pPr>
              <w:jc w:val="center"/>
              <w:rPr>
                <w:rFonts w:cs="Arial"/>
                <w:sz w:val="18"/>
                <w:szCs w:val="18"/>
              </w:rPr>
            </w:pPr>
          </w:p>
        </w:tc>
      </w:tr>
      <w:tr w:rsidR="00C96CEA" w:rsidRPr="003F43E4" w:rsidTr="00E02E5A">
        <w:tc>
          <w:tcPr>
            <w:tcW w:w="2689" w:type="dxa"/>
            <w:vAlign w:val="center"/>
          </w:tcPr>
          <w:p w:rsidR="00C96CEA" w:rsidRPr="003F43E4" w:rsidRDefault="00C96CEA" w:rsidP="007201B9">
            <w:pPr>
              <w:rPr>
                <w:rFonts w:cs="Arial"/>
                <w:sz w:val="18"/>
                <w:szCs w:val="18"/>
                <w:shd w:val="clear" w:color="auto" w:fill="FFFFFF"/>
              </w:rPr>
            </w:pPr>
            <w:r>
              <w:rPr>
                <w:rFonts w:cs="Arial"/>
                <w:sz w:val="18"/>
                <w:szCs w:val="18"/>
                <w:shd w:val="clear" w:color="auto" w:fill="FFFFFF"/>
              </w:rPr>
              <w:t>Gefahr durch Elektrogeräte</w:t>
            </w:r>
          </w:p>
        </w:tc>
        <w:tc>
          <w:tcPr>
            <w:tcW w:w="3543" w:type="dxa"/>
            <w:vAlign w:val="center"/>
          </w:tcPr>
          <w:p w:rsidR="00C96CEA" w:rsidRPr="003F43E4" w:rsidRDefault="00C96CEA" w:rsidP="007201B9">
            <w:pPr>
              <w:rPr>
                <w:rFonts w:cs="Arial"/>
                <w:sz w:val="18"/>
                <w:szCs w:val="18"/>
              </w:rPr>
            </w:pPr>
            <w:r>
              <w:rPr>
                <w:rFonts w:cs="Arial"/>
                <w:sz w:val="18"/>
                <w:szCs w:val="18"/>
                <w:lang w:eastAsia="en-US"/>
              </w:rPr>
              <w:t>Fehlende Prüfung für MP oder E-Check</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3293520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sidR="00E02E5A">
              <w:rPr>
                <w:rFonts w:cs="Arial"/>
                <w:sz w:val="18"/>
                <w:szCs w:val="18"/>
              </w:rPr>
              <w:t xml:space="preserve"> </w:t>
            </w:r>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338464258"/>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507484074"/>
                <w14:checkbox>
                  <w14:checked w14:val="0"/>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tc>
        <w:tc>
          <w:tcPr>
            <w:tcW w:w="3827" w:type="dxa"/>
            <w:vAlign w:val="center"/>
          </w:tcPr>
          <w:p w:rsidR="00C96CEA" w:rsidRDefault="00C96CEA" w:rsidP="0030104D">
            <w:pPr>
              <w:rPr>
                <w:rFonts w:cs="Arial"/>
                <w:sz w:val="18"/>
                <w:szCs w:val="18"/>
              </w:rPr>
            </w:pPr>
            <w:r>
              <w:rPr>
                <w:rFonts w:cs="Arial"/>
                <w:sz w:val="18"/>
                <w:szCs w:val="18"/>
              </w:rPr>
              <w:t>Regelmäßige Sicherheitsprüfungen an Medizinprodukten und elektrischen Betriebsmitteln werden veranlasst.</w:t>
            </w:r>
          </w:p>
        </w:tc>
        <w:tc>
          <w:tcPr>
            <w:tcW w:w="1808" w:type="dxa"/>
            <w:vAlign w:val="center"/>
          </w:tcPr>
          <w:p w:rsidR="00C96CEA" w:rsidRPr="003F43E4" w:rsidRDefault="00C96CE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34317269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sidR="00E02E5A">
              <w:rPr>
                <w:rFonts w:cs="Arial"/>
                <w:sz w:val="18"/>
                <w:szCs w:val="18"/>
              </w:rPr>
              <w:t xml:space="preserve"> unakzeptabel</w:t>
            </w:r>
          </w:p>
          <w:p w:rsidR="00C96CEA" w:rsidRPr="003F43E4" w:rsidRDefault="00C96CE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3284647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sidR="00E02E5A">
              <w:rPr>
                <w:rFonts w:cs="Arial"/>
                <w:sz w:val="18"/>
                <w:szCs w:val="18"/>
              </w:rPr>
              <w:t xml:space="preserve"> kalkulierbar</w:t>
            </w:r>
          </w:p>
          <w:p w:rsidR="00C96CEA" w:rsidRDefault="00C96CE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850910834"/>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r w:rsidR="00E02E5A">
              <w:rPr>
                <w:rFonts w:cs="Arial"/>
                <w:sz w:val="18"/>
                <w:szCs w:val="18"/>
              </w:rPr>
              <w:t xml:space="preserve"> beherrschbar</w:t>
            </w:r>
          </w:p>
        </w:tc>
      </w:tr>
      <w:tr w:rsidR="00C96CEA" w:rsidRPr="003F43E4" w:rsidTr="00E02E5A">
        <w:tc>
          <w:tcPr>
            <w:tcW w:w="2689" w:type="dxa"/>
            <w:vAlign w:val="center"/>
          </w:tcPr>
          <w:p w:rsidR="00C96CEA" w:rsidRPr="003F43E4" w:rsidRDefault="00C96CEA" w:rsidP="0010531F">
            <w:pPr>
              <w:rPr>
                <w:rFonts w:cs="Arial"/>
                <w:sz w:val="18"/>
                <w:szCs w:val="18"/>
              </w:rPr>
            </w:pPr>
            <w:r>
              <w:rPr>
                <w:rFonts w:cs="Arial"/>
                <w:sz w:val="18"/>
                <w:szCs w:val="18"/>
              </w:rPr>
              <w:t>Fehlende Angaben der Gerätehersteller</w:t>
            </w:r>
          </w:p>
        </w:tc>
        <w:tc>
          <w:tcPr>
            <w:tcW w:w="3543" w:type="dxa"/>
            <w:vAlign w:val="center"/>
          </w:tcPr>
          <w:p w:rsidR="00C96CEA" w:rsidRPr="003F43E4" w:rsidRDefault="00A8758C" w:rsidP="00A8758C">
            <w:pPr>
              <w:rPr>
                <w:rFonts w:cs="Arial"/>
                <w:sz w:val="18"/>
                <w:szCs w:val="18"/>
              </w:rPr>
            </w:pPr>
            <w:r>
              <w:rPr>
                <w:rFonts w:cs="Arial"/>
                <w:sz w:val="18"/>
                <w:szCs w:val="18"/>
                <w:shd w:val="clear" w:color="auto" w:fill="FFFFFF"/>
              </w:rPr>
              <w:t>Fehlende Gebrauchsanweisung</w:t>
            </w:r>
            <w:r w:rsidR="00C96CEA">
              <w:rPr>
                <w:rFonts w:cs="Arial"/>
                <w:sz w:val="18"/>
                <w:szCs w:val="18"/>
                <w:shd w:val="clear" w:color="auto" w:fill="FFFFFF"/>
              </w:rPr>
              <w:t>. Angaben zu  Wartungen und Routinekontrollen sind nicht vorhanden</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88602624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897329649"/>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174692431"/>
                <w14:checkbox>
                  <w14:checked w14:val="0"/>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tc>
        <w:tc>
          <w:tcPr>
            <w:tcW w:w="3827" w:type="dxa"/>
            <w:vAlign w:val="center"/>
          </w:tcPr>
          <w:p w:rsidR="00C96CEA" w:rsidRPr="003F43E4" w:rsidRDefault="00C96CEA" w:rsidP="00F64CA4">
            <w:pPr>
              <w:rPr>
                <w:rFonts w:cs="Arial"/>
                <w:sz w:val="18"/>
                <w:szCs w:val="18"/>
              </w:rPr>
            </w:pPr>
            <w:r>
              <w:rPr>
                <w:rFonts w:cs="Arial"/>
                <w:sz w:val="18"/>
                <w:szCs w:val="18"/>
              </w:rPr>
              <w:t>Die Herstellerangaben sind vorhanden</w:t>
            </w:r>
            <w:r w:rsidR="00F64CA4">
              <w:rPr>
                <w:rFonts w:cs="Arial"/>
                <w:sz w:val="18"/>
                <w:szCs w:val="18"/>
              </w:rPr>
              <w:t>, für jeden Mitarbeiter einsehbar und</w:t>
            </w:r>
            <w:r>
              <w:rPr>
                <w:rFonts w:cs="Arial"/>
                <w:sz w:val="18"/>
                <w:szCs w:val="18"/>
              </w:rPr>
              <w:t xml:space="preserve"> werden </w:t>
            </w:r>
            <w:r w:rsidR="00F64CA4">
              <w:rPr>
                <w:rFonts w:cs="Arial"/>
                <w:sz w:val="18"/>
                <w:szCs w:val="18"/>
              </w:rPr>
              <w:t xml:space="preserve">zwingend </w:t>
            </w:r>
            <w:r>
              <w:rPr>
                <w:rFonts w:cs="Arial"/>
                <w:sz w:val="18"/>
                <w:szCs w:val="18"/>
              </w:rPr>
              <w:t>umgesetzt.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00157458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121803931"/>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96CEA"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940678696"/>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96CEA" w:rsidRPr="003F43E4" w:rsidTr="00E02E5A">
        <w:tc>
          <w:tcPr>
            <w:tcW w:w="2689" w:type="dxa"/>
            <w:vAlign w:val="center"/>
          </w:tcPr>
          <w:p w:rsidR="00C96CEA" w:rsidRPr="003F43E4" w:rsidRDefault="00C96CEA" w:rsidP="00870F15">
            <w:pPr>
              <w:rPr>
                <w:rFonts w:cs="Arial"/>
                <w:sz w:val="18"/>
                <w:szCs w:val="18"/>
              </w:rPr>
            </w:pPr>
            <w:r>
              <w:rPr>
                <w:rFonts w:cs="Arial"/>
                <w:sz w:val="18"/>
                <w:szCs w:val="18"/>
              </w:rPr>
              <w:t>Fehlende Wartung der verwendeten Geräte</w:t>
            </w:r>
          </w:p>
        </w:tc>
        <w:tc>
          <w:tcPr>
            <w:tcW w:w="3543" w:type="dxa"/>
            <w:vAlign w:val="center"/>
          </w:tcPr>
          <w:p w:rsidR="00C96CEA" w:rsidRPr="003F43E4" w:rsidRDefault="00C96CEA" w:rsidP="0010531F">
            <w:pPr>
              <w:rPr>
                <w:rFonts w:cs="Arial"/>
                <w:sz w:val="18"/>
                <w:szCs w:val="18"/>
                <w:shd w:val="clear" w:color="auto" w:fill="FFFFFF"/>
              </w:rPr>
            </w:pPr>
            <w:r>
              <w:rPr>
                <w:rFonts w:cs="Arial"/>
                <w:sz w:val="18"/>
                <w:szCs w:val="18"/>
                <w:shd w:val="clear" w:color="auto" w:fill="FFFFFF"/>
              </w:rPr>
              <w:t>Herstellerangaben zu Wartungsintervallen liegen nicht vor oder werden missachtet</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94643004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7473256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96CEA" w:rsidRPr="003F43E4" w:rsidRDefault="00C96CEA" w:rsidP="00C96CEA">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02268872"/>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tc>
        <w:tc>
          <w:tcPr>
            <w:tcW w:w="3827" w:type="dxa"/>
            <w:vAlign w:val="center"/>
          </w:tcPr>
          <w:p w:rsidR="00C96CEA" w:rsidRDefault="00C96CEA" w:rsidP="00F64CA4">
            <w:pPr>
              <w:rPr>
                <w:rFonts w:cs="Arial"/>
                <w:sz w:val="18"/>
                <w:szCs w:val="18"/>
              </w:rPr>
            </w:pPr>
            <w:r>
              <w:rPr>
                <w:rFonts w:cs="Arial"/>
                <w:sz w:val="18"/>
                <w:szCs w:val="18"/>
              </w:rPr>
              <w:t xml:space="preserve">Die Herstellerangaben </w:t>
            </w:r>
            <w:r w:rsidR="00F64CA4">
              <w:rPr>
                <w:rFonts w:cs="Arial"/>
                <w:sz w:val="18"/>
                <w:szCs w:val="18"/>
              </w:rPr>
              <w:t xml:space="preserve">zu Wartungsfristen </w:t>
            </w:r>
            <w:r>
              <w:rPr>
                <w:rFonts w:cs="Arial"/>
                <w:sz w:val="18"/>
                <w:szCs w:val="18"/>
              </w:rPr>
              <w:t>sind vorhanden umgesetzt.</w:t>
            </w:r>
            <w:r w:rsidR="00F64CA4">
              <w:rPr>
                <w:rFonts w:cs="Arial"/>
                <w:sz w:val="18"/>
                <w:szCs w:val="18"/>
              </w:rPr>
              <w:t xml:space="preserve"> Die Wartungsunterlagen befinden sich in den Gerätebüchern.</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99313140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19496166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96CEA"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212573452"/>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96CEA" w:rsidRPr="003F43E4" w:rsidTr="00E02E5A">
        <w:trPr>
          <w:trHeight w:val="948"/>
        </w:trPr>
        <w:tc>
          <w:tcPr>
            <w:tcW w:w="2689" w:type="dxa"/>
            <w:vAlign w:val="center"/>
          </w:tcPr>
          <w:p w:rsidR="00C96CEA" w:rsidRDefault="00C96CEA" w:rsidP="0010531F">
            <w:pPr>
              <w:rPr>
                <w:rFonts w:cs="Arial"/>
                <w:sz w:val="18"/>
                <w:szCs w:val="18"/>
              </w:rPr>
            </w:pPr>
            <w:r>
              <w:rPr>
                <w:rFonts w:cs="Arial"/>
                <w:sz w:val="18"/>
                <w:szCs w:val="18"/>
              </w:rPr>
              <w:t>Fehlende oder Fehlerhafte Hilfsmittel</w:t>
            </w:r>
          </w:p>
        </w:tc>
        <w:tc>
          <w:tcPr>
            <w:tcW w:w="3543" w:type="dxa"/>
            <w:vAlign w:val="center"/>
          </w:tcPr>
          <w:p w:rsidR="00C96CEA" w:rsidRPr="003F43E4" w:rsidRDefault="00C96CEA" w:rsidP="0010531F">
            <w:pPr>
              <w:rPr>
                <w:rFonts w:cs="Arial"/>
                <w:sz w:val="18"/>
                <w:szCs w:val="18"/>
              </w:rPr>
            </w:pPr>
            <w:r>
              <w:rPr>
                <w:rFonts w:cs="Arial"/>
                <w:sz w:val="18"/>
                <w:szCs w:val="18"/>
              </w:rPr>
              <w:t>Hilfsmittel sind nicht in ausreichender Menge vorhanden oder Hilfsmittel wurden nach der Verwendung falsch aufbereitet</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212306551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093461194"/>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60188309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96CEA" w:rsidRPr="003F43E4" w:rsidRDefault="00F64CA4" w:rsidP="00F64CA4">
            <w:pPr>
              <w:rPr>
                <w:rFonts w:cs="Arial"/>
                <w:sz w:val="18"/>
                <w:szCs w:val="18"/>
              </w:rPr>
            </w:pPr>
            <w:r>
              <w:rPr>
                <w:rFonts w:cs="Arial"/>
                <w:sz w:val="18"/>
                <w:szCs w:val="18"/>
              </w:rPr>
              <w:t xml:space="preserve">Hilfsmittel zur Reinigung in Form von Wannen und Bürsten sind vorhanden, </w:t>
            </w:r>
            <w:r w:rsidR="00C96CEA">
              <w:rPr>
                <w:rFonts w:cs="Arial"/>
                <w:sz w:val="18"/>
                <w:szCs w:val="18"/>
              </w:rPr>
              <w:t xml:space="preserve">besonderes Augenmerk ist auf die verwendeten Adapter zu </w:t>
            </w:r>
            <w:r>
              <w:rPr>
                <w:rFonts w:cs="Arial"/>
                <w:sz w:val="18"/>
                <w:szCs w:val="18"/>
              </w:rPr>
              <w:t>ger</w:t>
            </w:r>
            <w:r w:rsidR="00C96CEA">
              <w:rPr>
                <w:rFonts w:cs="Arial"/>
                <w:sz w:val="18"/>
                <w:szCs w:val="18"/>
              </w:rPr>
              <w:t>icht</w:t>
            </w:r>
            <w:r>
              <w:rPr>
                <w:rFonts w:cs="Arial"/>
                <w:sz w:val="18"/>
                <w:szCs w:val="18"/>
              </w:rPr>
              <w:t>et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71249571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42696215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96CEA" w:rsidRPr="003F43E4"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23527527"/>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96CEA" w:rsidRPr="003F43E4" w:rsidTr="00E02E5A">
        <w:trPr>
          <w:trHeight w:val="548"/>
        </w:trPr>
        <w:tc>
          <w:tcPr>
            <w:tcW w:w="2689" w:type="dxa"/>
            <w:shd w:val="clear" w:color="auto" w:fill="A6A6A6" w:themeFill="background1" w:themeFillShade="A6"/>
            <w:vAlign w:val="center"/>
          </w:tcPr>
          <w:p w:rsidR="00C96CEA" w:rsidRDefault="00C96CEA" w:rsidP="0010531F">
            <w:pPr>
              <w:rPr>
                <w:rFonts w:cs="Arial"/>
                <w:sz w:val="18"/>
                <w:szCs w:val="18"/>
                <w:shd w:val="clear" w:color="auto" w:fill="FFFFFF"/>
              </w:rPr>
            </w:pPr>
            <w:r>
              <w:rPr>
                <w:rFonts w:cs="Arial"/>
                <w:sz w:val="18"/>
                <w:szCs w:val="18"/>
                <w:lang w:eastAsia="en-US"/>
              </w:rPr>
              <w:t>Risiken durch Umgebungsbedingungen</w:t>
            </w:r>
          </w:p>
        </w:tc>
        <w:tc>
          <w:tcPr>
            <w:tcW w:w="3543" w:type="dxa"/>
            <w:shd w:val="clear" w:color="auto" w:fill="A6A6A6" w:themeFill="background1" w:themeFillShade="A6"/>
            <w:vAlign w:val="center"/>
          </w:tcPr>
          <w:p w:rsidR="00C96CEA" w:rsidRDefault="00C96CEA" w:rsidP="0010531F">
            <w:pPr>
              <w:rPr>
                <w:rFonts w:cs="Arial"/>
                <w:sz w:val="18"/>
                <w:szCs w:val="18"/>
                <w:lang w:eastAsia="en-US"/>
              </w:rPr>
            </w:pPr>
          </w:p>
        </w:tc>
        <w:tc>
          <w:tcPr>
            <w:tcW w:w="2410" w:type="dxa"/>
            <w:shd w:val="clear" w:color="auto" w:fill="A6A6A6" w:themeFill="background1" w:themeFillShade="A6"/>
            <w:vAlign w:val="center"/>
          </w:tcPr>
          <w:p w:rsidR="00C96CEA" w:rsidRPr="003F43E4" w:rsidRDefault="00C96CEA" w:rsidP="00C96CEA">
            <w:pPr>
              <w:jc w:val="center"/>
              <w:rPr>
                <w:rFonts w:cs="Arial"/>
                <w:color w:val="FF0000"/>
                <w:sz w:val="18"/>
                <w:szCs w:val="18"/>
              </w:rPr>
            </w:pPr>
          </w:p>
        </w:tc>
        <w:tc>
          <w:tcPr>
            <w:tcW w:w="3827" w:type="dxa"/>
            <w:shd w:val="clear" w:color="auto" w:fill="A6A6A6" w:themeFill="background1" w:themeFillShade="A6"/>
            <w:vAlign w:val="center"/>
          </w:tcPr>
          <w:p w:rsidR="00C96CEA" w:rsidRDefault="00C96CEA" w:rsidP="0010531F">
            <w:pPr>
              <w:rPr>
                <w:rFonts w:cs="Arial"/>
                <w:sz w:val="18"/>
                <w:szCs w:val="18"/>
              </w:rPr>
            </w:pPr>
          </w:p>
        </w:tc>
        <w:tc>
          <w:tcPr>
            <w:tcW w:w="1808" w:type="dxa"/>
            <w:shd w:val="clear" w:color="auto" w:fill="A6A6A6" w:themeFill="background1" w:themeFillShade="A6"/>
            <w:vAlign w:val="center"/>
          </w:tcPr>
          <w:p w:rsidR="00C96CEA" w:rsidRDefault="00C96CEA" w:rsidP="00E02E5A">
            <w:pPr>
              <w:rPr>
                <w:rFonts w:cs="Arial"/>
                <w:sz w:val="18"/>
                <w:szCs w:val="18"/>
              </w:rPr>
            </w:pPr>
          </w:p>
        </w:tc>
      </w:tr>
      <w:tr w:rsidR="00C96CEA" w:rsidRPr="003F43E4" w:rsidTr="00E02E5A">
        <w:tc>
          <w:tcPr>
            <w:tcW w:w="2689" w:type="dxa"/>
            <w:vAlign w:val="center"/>
          </w:tcPr>
          <w:p w:rsidR="00C96CEA" w:rsidRPr="003F43E4" w:rsidRDefault="00C96CEA" w:rsidP="0010531F">
            <w:pPr>
              <w:rPr>
                <w:rFonts w:cs="Arial"/>
                <w:sz w:val="18"/>
                <w:szCs w:val="18"/>
                <w:shd w:val="clear" w:color="auto" w:fill="FFFFFF"/>
              </w:rPr>
            </w:pPr>
            <w:r>
              <w:rPr>
                <w:rFonts w:cs="Arial"/>
                <w:sz w:val="18"/>
                <w:szCs w:val="18"/>
                <w:shd w:val="clear" w:color="auto" w:fill="FFFFFF"/>
              </w:rPr>
              <w:t xml:space="preserve">Unzureichende Trinkwasserqualität </w:t>
            </w:r>
          </w:p>
        </w:tc>
        <w:tc>
          <w:tcPr>
            <w:tcW w:w="3543" w:type="dxa"/>
            <w:vAlign w:val="center"/>
          </w:tcPr>
          <w:p w:rsidR="00C96CEA" w:rsidRPr="003F43E4" w:rsidRDefault="00C96CEA" w:rsidP="0010531F">
            <w:pPr>
              <w:rPr>
                <w:rFonts w:cs="Arial"/>
                <w:sz w:val="18"/>
                <w:szCs w:val="18"/>
              </w:rPr>
            </w:pPr>
            <w:r>
              <w:rPr>
                <w:rFonts w:cs="Arial"/>
                <w:sz w:val="18"/>
                <w:szCs w:val="18"/>
                <w:shd w:val="clear" w:color="auto" w:fill="FFFFFF"/>
              </w:rPr>
              <w:t xml:space="preserve">Mikrobiologisch ist Trinkwasserqualität </w:t>
            </w:r>
            <w:r w:rsidR="00F64CA4">
              <w:rPr>
                <w:rFonts w:cs="Arial"/>
                <w:sz w:val="18"/>
                <w:szCs w:val="18"/>
                <w:shd w:val="clear" w:color="auto" w:fill="FFFFFF"/>
              </w:rPr>
              <w:t>nicht sicherzustellt. Die Prüfung dafür fehlt.</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032564181"/>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12359824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96CEA" w:rsidRPr="003F43E4" w:rsidRDefault="00C96CEA"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79466870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96CEA" w:rsidRDefault="00C96CEA" w:rsidP="0010531F">
            <w:pPr>
              <w:rPr>
                <w:rFonts w:cs="Arial"/>
                <w:sz w:val="18"/>
                <w:szCs w:val="18"/>
              </w:rPr>
            </w:pPr>
            <w:r>
              <w:rPr>
                <w:rFonts w:cs="Arial"/>
                <w:sz w:val="18"/>
                <w:szCs w:val="18"/>
                <w:lang w:eastAsia="en-US"/>
              </w:rPr>
              <w:t>Das</w:t>
            </w:r>
            <w:r w:rsidRPr="009E327F">
              <w:rPr>
                <w:rFonts w:cs="Arial"/>
                <w:sz w:val="18"/>
                <w:szCs w:val="18"/>
                <w:lang w:eastAsia="en-US"/>
              </w:rPr>
              <w:t xml:space="preserve"> Trinkwasser </w:t>
            </w:r>
            <w:r>
              <w:rPr>
                <w:rFonts w:cs="Arial"/>
                <w:sz w:val="18"/>
                <w:szCs w:val="18"/>
                <w:lang w:eastAsia="en-US"/>
              </w:rPr>
              <w:t xml:space="preserve">wird </w:t>
            </w:r>
            <w:r w:rsidRPr="009E327F">
              <w:rPr>
                <w:rFonts w:cs="Arial"/>
                <w:sz w:val="18"/>
                <w:szCs w:val="18"/>
                <w:lang w:eastAsia="en-US"/>
              </w:rPr>
              <w:t xml:space="preserve">jährlich durch ein </w:t>
            </w:r>
            <w:r>
              <w:rPr>
                <w:rFonts w:cs="Arial"/>
                <w:sz w:val="18"/>
                <w:szCs w:val="18"/>
                <w:lang w:eastAsia="en-US"/>
              </w:rPr>
              <w:t>Mikrobiologisches Labor geprüft</w:t>
            </w:r>
            <w:r w:rsidR="00F64CA4">
              <w:rPr>
                <w:rFonts w:cs="Arial"/>
                <w:sz w:val="18"/>
                <w:szCs w:val="18"/>
                <w:lang w:eastAsia="en-US"/>
              </w:rPr>
              <w:t>. Die Prüfergebnisse sind archiviert.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524011621"/>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00594288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96CEA"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92871625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96CEA" w:rsidRPr="003F43E4" w:rsidTr="00E02E5A">
        <w:tc>
          <w:tcPr>
            <w:tcW w:w="2689" w:type="dxa"/>
            <w:vAlign w:val="center"/>
          </w:tcPr>
          <w:p w:rsidR="00C96CEA" w:rsidRPr="003F43E4" w:rsidRDefault="00C96CEA" w:rsidP="00870F15">
            <w:pPr>
              <w:rPr>
                <w:rFonts w:cs="Arial"/>
                <w:sz w:val="18"/>
                <w:szCs w:val="18"/>
              </w:rPr>
            </w:pPr>
            <w:r>
              <w:rPr>
                <w:rFonts w:cs="Arial"/>
                <w:sz w:val="18"/>
                <w:szCs w:val="18"/>
                <w:shd w:val="clear" w:color="auto" w:fill="FFFFFF"/>
              </w:rPr>
              <w:t>Unzureichende Qualität der Druckluft</w:t>
            </w:r>
          </w:p>
        </w:tc>
        <w:tc>
          <w:tcPr>
            <w:tcW w:w="3543" w:type="dxa"/>
            <w:vAlign w:val="center"/>
          </w:tcPr>
          <w:p w:rsidR="00C96CEA" w:rsidRPr="003F43E4" w:rsidRDefault="00F64CA4" w:rsidP="00F64CA4">
            <w:pPr>
              <w:rPr>
                <w:rFonts w:cs="Arial"/>
                <w:sz w:val="18"/>
                <w:szCs w:val="18"/>
                <w:shd w:val="clear" w:color="auto" w:fill="FFFFFF"/>
              </w:rPr>
            </w:pPr>
            <w:r>
              <w:rPr>
                <w:rFonts w:cs="Arial"/>
                <w:sz w:val="18"/>
                <w:szCs w:val="18"/>
                <w:lang w:eastAsia="en-US"/>
              </w:rPr>
              <w:t>B</w:t>
            </w:r>
            <w:r w:rsidR="00C96CEA" w:rsidRPr="009E327F">
              <w:rPr>
                <w:rFonts w:cs="Arial"/>
                <w:sz w:val="18"/>
                <w:szCs w:val="18"/>
                <w:lang w:eastAsia="en-US"/>
              </w:rPr>
              <w:t xml:space="preserve">ei </w:t>
            </w:r>
            <w:r>
              <w:rPr>
                <w:rFonts w:cs="Arial"/>
                <w:sz w:val="18"/>
                <w:szCs w:val="18"/>
                <w:lang w:eastAsia="en-US"/>
              </w:rPr>
              <w:t xml:space="preserve">der </w:t>
            </w:r>
            <w:r w:rsidR="00C96CEA" w:rsidRPr="009E327F">
              <w:rPr>
                <w:rFonts w:cs="Arial"/>
                <w:sz w:val="18"/>
                <w:szCs w:val="18"/>
                <w:lang w:eastAsia="en-US"/>
              </w:rPr>
              <w:t>verwendete</w:t>
            </w:r>
            <w:r>
              <w:rPr>
                <w:rFonts w:cs="Arial"/>
                <w:sz w:val="18"/>
                <w:szCs w:val="18"/>
                <w:lang w:eastAsia="en-US"/>
              </w:rPr>
              <w:t>n</w:t>
            </w:r>
            <w:r w:rsidR="00C96CEA" w:rsidRPr="009E327F">
              <w:rPr>
                <w:rFonts w:cs="Arial"/>
                <w:sz w:val="18"/>
                <w:szCs w:val="18"/>
                <w:lang w:eastAsia="en-US"/>
              </w:rPr>
              <w:t xml:space="preserve"> Druckluft </w:t>
            </w:r>
            <w:r>
              <w:rPr>
                <w:rFonts w:cs="Arial"/>
                <w:sz w:val="18"/>
                <w:szCs w:val="18"/>
                <w:lang w:eastAsia="en-US"/>
              </w:rPr>
              <w:t>handelt es sich nicht</w:t>
            </w:r>
            <w:r w:rsidR="00C96CEA">
              <w:rPr>
                <w:rFonts w:cs="Arial"/>
                <w:sz w:val="18"/>
                <w:szCs w:val="18"/>
                <w:lang w:eastAsia="en-US"/>
              </w:rPr>
              <w:t xml:space="preserve"> </w:t>
            </w:r>
            <w:r w:rsidR="00C96CEA" w:rsidRPr="009E327F">
              <w:rPr>
                <w:rFonts w:cs="Arial"/>
                <w:sz w:val="18"/>
                <w:szCs w:val="18"/>
                <w:lang w:eastAsia="en-US"/>
              </w:rPr>
              <w:t>um „medizinische Luft“ aus einem Dentalkomp</w:t>
            </w:r>
            <w:r w:rsidR="00C96CEA">
              <w:rPr>
                <w:rFonts w:cs="Arial"/>
                <w:sz w:val="18"/>
                <w:szCs w:val="18"/>
                <w:lang w:eastAsia="en-US"/>
              </w:rPr>
              <w:t>ressor oder einer Druckluftdose</w:t>
            </w:r>
            <w:r>
              <w:rPr>
                <w:rFonts w:cs="Arial"/>
                <w:sz w:val="18"/>
                <w:szCs w:val="18"/>
                <w:lang w:eastAsia="en-US"/>
              </w:rPr>
              <w:t>.</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927157716"/>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89562673"/>
                <w14:checkbox>
                  <w14:checked w14:val="0"/>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114697261"/>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96CEA" w:rsidRDefault="00CA5251" w:rsidP="00870F15">
            <w:pPr>
              <w:rPr>
                <w:rFonts w:cs="Arial"/>
                <w:sz w:val="18"/>
                <w:szCs w:val="18"/>
              </w:rPr>
            </w:pPr>
            <w:r>
              <w:rPr>
                <w:rFonts w:cs="Arial"/>
                <w:sz w:val="18"/>
                <w:szCs w:val="18"/>
              </w:rPr>
              <w:t>Es wird ausschließlich mit qualifizierter Luft getrocknet und gepflegt.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57255002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07428370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96CEA"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72011809"/>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96CEA" w:rsidRPr="003F43E4" w:rsidTr="00E02E5A">
        <w:tc>
          <w:tcPr>
            <w:tcW w:w="2689" w:type="dxa"/>
            <w:vAlign w:val="center"/>
          </w:tcPr>
          <w:p w:rsidR="00C96CEA" w:rsidRDefault="00C96CEA" w:rsidP="00870F15">
            <w:pPr>
              <w:rPr>
                <w:rFonts w:cs="Arial"/>
                <w:sz w:val="18"/>
                <w:szCs w:val="18"/>
                <w:shd w:val="clear" w:color="auto" w:fill="FFFFFF"/>
              </w:rPr>
            </w:pPr>
            <w:r>
              <w:rPr>
                <w:rFonts w:cs="Arial"/>
                <w:sz w:val="18"/>
                <w:szCs w:val="18"/>
                <w:shd w:val="clear" w:color="auto" w:fill="FFFFFF"/>
              </w:rPr>
              <w:t>Unzureichende Beleuchtungsstärke</w:t>
            </w:r>
          </w:p>
        </w:tc>
        <w:tc>
          <w:tcPr>
            <w:tcW w:w="3543" w:type="dxa"/>
            <w:vAlign w:val="center"/>
          </w:tcPr>
          <w:p w:rsidR="00C96CEA" w:rsidRDefault="00C96CEA" w:rsidP="00CA5251">
            <w:pPr>
              <w:autoSpaceDE w:val="0"/>
              <w:autoSpaceDN w:val="0"/>
              <w:adjustRightInd w:val="0"/>
              <w:rPr>
                <w:rFonts w:cs="Arial"/>
                <w:sz w:val="18"/>
                <w:szCs w:val="18"/>
                <w:lang w:eastAsia="en-US"/>
              </w:rPr>
            </w:pPr>
            <w:r>
              <w:rPr>
                <w:rFonts w:cs="Arial"/>
                <w:sz w:val="18"/>
                <w:szCs w:val="18"/>
                <w:lang w:eastAsia="en-US"/>
              </w:rPr>
              <w:t xml:space="preserve">Die </w:t>
            </w:r>
            <w:r w:rsidRPr="009E327F">
              <w:rPr>
                <w:rFonts w:cs="Arial"/>
                <w:sz w:val="18"/>
                <w:szCs w:val="18"/>
                <w:lang w:eastAsia="en-US"/>
              </w:rPr>
              <w:t xml:space="preserve">Beleuchtung </w:t>
            </w:r>
            <w:r w:rsidR="00CA5251">
              <w:rPr>
                <w:rFonts w:cs="Arial"/>
                <w:sz w:val="18"/>
                <w:szCs w:val="18"/>
                <w:lang w:eastAsia="en-US"/>
              </w:rPr>
              <w:t>ist nicht ausreichend hell. A</w:t>
            </w:r>
            <w:r>
              <w:rPr>
                <w:rFonts w:cs="Arial"/>
                <w:sz w:val="18"/>
                <w:szCs w:val="18"/>
                <w:lang w:eastAsia="en-US"/>
              </w:rPr>
              <w:t>uch bei Verwendung einer Lupe mit Licht</w:t>
            </w:r>
            <w:r w:rsidR="00CA5251">
              <w:rPr>
                <w:rFonts w:cs="Arial"/>
                <w:sz w:val="18"/>
                <w:szCs w:val="18"/>
                <w:lang w:eastAsia="en-US"/>
              </w:rPr>
              <w:t xml:space="preserve"> sind 100</w:t>
            </w:r>
            <w:r w:rsidR="00F3468F">
              <w:rPr>
                <w:rFonts w:cs="Arial"/>
                <w:sz w:val="18"/>
                <w:szCs w:val="18"/>
                <w:lang w:eastAsia="en-US"/>
              </w:rPr>
              <w:t>0</w:t>
            </w:r>
            <w:r w:rsidR="00CA5251">
              <w:rPr>
                <w:rFonts w:cs="Arial"/>
                <w:sz w:val="18"/>
                <w:szCs w:val="18"/>
                <w:lang w:eastAsia="en-US"/>
              </w:rPr>
              <w:t xml:space="preserve"> Lux nicht erreicht.</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84670659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575287622"/>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38390678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96CEA" w:rsidRDefault="00CA5251" w:rsidP="00870F15">
            <w:pPr>
              <w:rPr>
                <w:rFonts w:cs="Arial"/>
                <w:sz w:val="18"/>
                <w:szCs w:val="18"/>
              </w:rPr>
            </w:pPr>
            <w:r>
              <w:rPr>
                <w:rFonts w:cs="Arial"/>
                <w:sz w:val="18"/>
                <w:szCs w:val="18"/>
              </w:rPr>
              <w:t>Die optische Kontrolle findet unter Zuhilfenahme einer Lichtlupe mit ausreichender Lichtstärke statt.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8793130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08181038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96CEA"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9217181"/>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96CEA" w:rsidRPr="003F43E4" w:rsidTr="00E02E5A">
        <w:tc>
          <w:tcPr>
            <w:tcW w:w="2689" w:type="dxa"/>
            <w:vAlign w:val="center"/>
          </w:tcPr>
          <w:p w:rsidR="00C96CEA" w:rsidRDefault="00C96CEA" w:rsidP="00870F15">
            <w:pPr>
              <w:rPr>
                <w:rFonts w:cs="Arial"/>
                <w:sz w:val="18"/>
                <w:szCs w:val="18"/>
                <w:shd w:val="clear" w:color="auto" w:fill="FFFFFF"/>
              </w:rPr>
            </w:pPr>
            <w:r>
              <w:rPr>
                <w:rFonts w:cs="Arial"/>
                <w:sz w:val="18"/>
                <w:szCs w:val="18"/>
                <w:shd w:val="clear" w:color="auto" w:fill="FFFFFF"/>
              </w:rPr>
              <w:t>Unzureichende Arbeitsfläche</w:t>
            </w:r>
          </w:p>
        </w:tc>
        <w:tc>
          <w:tcPr>
            <w:tcW w:w="3543" w:type="dxa"/>
            <w:vAlign w:val="center"/>
          </w:tcPr>
          <w:p w:rsidR="00C96CEA" w:rsidRDefault="00C96CEA" w:rsidP="00870F15">
            <w:pPr>
              <w:autoSpaceDE w:val="0"/>
              <w:autoSpaceDN w:val="0"/>
              <w:adjustRightInd w:val="0"/>
              <w:rPr>
                <w:rFonts w:cs="Arial"/>
                <w:sz w:val="18"/>
                <w:szCs w:val="18"/>
                <w:lang w:eastAsia="en-US"/>
              </w:rPr>
            </w:pPr>
            <w:r>
              <w:rPr>
                <w:rFonts w:cs="Arial"/>
                <w:sz w:val="18"/>
                <w:szCs w:val="18"/>
                <w:lang w:eastAsia="en-US"/>
              </w:rPr>
              <w:t>D</w:t>
            </w:r>
            <w:r w:rsidRPr="009E327F">
              <w:rPr>
                <w:rFonts w:cs="Arial"/>
                <w:sz w:val="18"/>
                <w:szCs w:val="18"/>
                <w:lang w:eastAsia="en-US"/>
              </w:rPr>
              <w:t xml:space="preserve">ie Arbeitsfläche </w:t>
            </w:r>
            <w:r>
              <w:rPr>
                <w:rFonts w:cs="Arial"/>
                <w:sz w:val="18"/>
                <w:szCs w:val="18"/>
                <w:lang w:eastAsia="en-US"/>
              </w:rPr>
              <w:t xml:space="preserve">ist nicht </w:t>
            </w:r>
            <w:r w:rsidRPr="009E327F">
              <w:rPr>
                <w:rFonts w:cs="Arial"/>
                <w:sz w:val="18"/>
                <w:szCs w:val="18"/>
                <w:lang w:eastAsia="en-US"/>
              </w:rPr>
              <w:t xml:space="preserve">ausreichend </w:t>
            </w:r>
            <w:r>
              <w:rPr>
                <w:rFonts w:cs="Arial"/>
                <w:sz w:val="18"/>
                <w:szCs w:val="18"/>
                <w:lang w:eastAsia="en-US"/>
              </w:rPr>
              <w:t xml:space="preserve">groß. Es </w:t>
            </w:r>
            <w:r w:rsidRPr="009E327F">
              <w:rPr>
                <w:rFonts w:cs="Arial"/>
                <w:sz w:val="18"/>
                <w:szCs w:val="18"/>
                <w:lang w:eastAsia="en-US"/>
              </w:rPr>
              <w:t xml:space="preserve">findet </w:t>
            </w:r>
            <w:r>
              <w:rPr>
                <w:rFonts w:cs="Arial"/>
                <w:sz w:val="18"/>
                <w:szCs w:val="18"/>
                <w:lang w:eastAsia="en-US"/>
              </w:rPr>
              <w:t>k</w:t>
            </w:r>
            <w:r w:rsidRPr="009E327F">
              <w:rPr>
                <w:rFonts w:cs="Arial"/>
                <w:sz w:val="18"/>
                <w:szCs w:val="18"/>
                <w:lang w:eastAsia="en-US"/>
              </w:rPr>
              <w:t>eine zeitliche Tre</w:t>
            </w:r>
            <w:r>
              <w:rPr>
                <w:rFonts w:cs="Arial"/>
                <w:sz w:val="18"/>
                <w:szCs w:val="18"/>
                <w:lang w:eastAsia="en-US"/>
              </w:rPr>
              <w:t>nnung der Arbeitsschritte statt</w:t>
            </w:r>
            <w:r w:rsidR="00CA5251">
              <w:rPr>
                <w:rFonts w:cs="Arial"/>
                <w:sz w:val="18"/>
                <w:szCs w:val="18"/>
                <w:lang w:eastAsia="en-US"/>
              </w:rPr>
              <w:t>.</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068191160"/>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87854870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96CEA" w:rsidRPr="003F43E4" w:rsidRDefault="00C96CEA"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255437261"/>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96CEA" w:rsidRDefault="00CA5251" w:rsidP="00870F15">
            <w:pPr>
              <w:rPr>
                <w:rFonts w:cs="Arial"/>
                <w:sz w:val="18"/>
                <w:szCs w:val="18"/>
              </w:rPr>
            </w:pPr>
            <w:r>
              <w:rPr>
                <w:rFonts w:cs="Arial"/>
                <w:sz w:val="18"/>
                <w:szCs w:val="18"/>
              </w:rPr>
              <w:t>Die Arbeitsfläche ist ausreichend und es wird stets auf Ordnung und Sauberkeit geachtet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35029251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48173000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96CEA"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74815077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96CEA" w:rsidRPr="003F43E4" w:rsidTr="00E02E5A">
        <w:trPr>
          <w:trHeight w:val="672"/>
        </w:trPr>
        <w:tc>
          <w:tcPr>
            <w:tcW w:w="2689" w:type="dxa"/>
            <w:vAlign w:val="center"/>
          </w:tcPr>
          <w:p w:rsidR="00C96CEA" w:rsidRDefault="00C96CEA" w:rsidP="00870F15">
            <w:pPr>
              <w:rPr>
                <w:rFonts w:cs="Arial"/>
                <w:sz w:val="18"/>
                <w:szCs w:val="18"/>
                <w:shd w:val="clear" w:color="auto" w:fill="FFFFFF"/>
              </w:rPr>
            </w:pPr>
            <w:r>
              <w:rPr>
                <w:rFonts w:cs="Arial"/>
                <w:sz w:val="18"/>
                <w:szCs w:val="18"/>
              </w:rPr>
              <w:t>Rekontaminationsrisiko</w:t>
            </w:r>
          </w:p>
        </w:tc>
        <w:tc>
          <w:tcPr>
            <w:tcW w:w="3543" w:type="dxa"/>
            <w:vAlign w:val="center"/>
          </w:tcPr>
          <w:p w:rsidR="00C96CEA" w:rsidRDefault="00CA5251" w:rsidP="00CA5251">
            <w:pPr>
              <w:autoSpaceDE w:val="0"/>
              <w:autoSpaceDN w:val="0"/>
              <w:adjustRightInd w:val="0"/>
              <w:rPr>
                <w:rFonts w:cs="Arial"/>
                <w:sz w:val="18"/>
                <w:szCs w:val="18"/>
                <w:lang w:eastAsia="en-US"/>
              </w:rPr>
            </w:pPr>
            <w:r>
              <w:rPr>
                <w:rFonts w:cs="Arial"/>
                <w:sz w:val="18"/>
                <w:szCs w:val="18"/>
              </w:rPr>
              <w:t xml:space="preserve">Durch </w:t>
            </w:r>
            <w:r w:rsidR="00C96CEA">
              <w:rPr>
                <w:rFonts w:cs="Arial"/>
                <w:sz w:val="18"/>
                <w:szCs w:val="18"/>
              </w:rPr>
              <w:t>Lagerung</w:t>
            </w:r>
            <w:r>
              <w:rPr>
                <w:rFonts w:cs="Arial"/>
                <w:sz w:val="18"/>
                <w:szCs w:val="18"/>
              </w:rPr>
              <w:t xml:space="preserve"> und</w:t>
            </w:r>
            <w:r w:rsidR="00C96CEA">
              <w:rPr>
                <w:rFonts w:cs="Arial"/>
                <w:sz w:val="18"/>
                <w:szCs w:val="18"/>
              </w:rPr>
              <w:t xml:space="preserve"> </w:t>
            </w:r>
            <w:r>
              <w:rPr>
                <w:rFonts w:cs="Arial"/>
                <w:sz w:val="18"/>
                <w:szCs w:val="18"/>
              </w:rPr>
              <w:t xml:space="preserve">unzureichende </w:t>
            </w:r>
            <w:r w:rsidR="00C96CEA">
              <w:rPr>
                <w:rFonts w:cs="Arial"/>
                <w:sz w:val="18"/>
                <w:szCs w:val="18"/>
              </w:rPr>
              <w:t>Zonentrennung</w:t>
            </w:r>
            <w:r>
              <w:rPr>
                <w:rFonts w:cs="Arial"/>
                <w:sz w:val="18"/>
                <w:szCs w:val="18"/>
              </w:rPr>
              <w:t xml:space="preserve"> kann ein Risiko zur Kontamination bestehen.</w:t>
            </w:r>
          </w:p>
        </w:tc>
        <w:tc>
          <w:tcPr>
            <w:tcW w:w="2410" w:type="dxa"/>
            <w:vAlign w:val="center"/>
          </w:tcPr>
          <w:p w:rsidR="00C96CEA" w:rsidRPr="003F43E4" w:rsidRDefault="00C96CEA"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393193268"/>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96CEA" w:rsidRPr="003F43E4" w:rsidRDefault="00C96CEA"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93480726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96CEA" w:rsidRPr="003F43E4" w:rsidRDefault="00C96CEA"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83006158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96CEA" w:rsidRDefault="00CA5251" w:rsidP="00870F15">
            <w:pPr>
              <w:rPr>
                <w:rFonts w:cs="Arial"/>
                <w:sz w:val="18"/>
                <w:szCs w:val="18"/>
              </w:rPr>
            </w:pPr>
            <w:r>
              <w:rPr>
                <w:rFonts w:cs="Arial"/>
                <w:sz w:val="18"/>
                <w:szCs w:val="18"/>
              </w:rPr>
              <w:t>Alle möglichen Maßnahmen zur Rekontamination werden getroffen und die Mitarbeiter werden jährlich darin unterwiesen.</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19796600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8218595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96CEA"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038560327"/>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A5251" w:rsidRPr="003F43E4" w:rsidTr="00E02E5A">
        <w:trPr>
          <w:trHeight w:val="600"/>
        </w:trPr>
        <w:tc>
          <w:tcPr>
            <w:tcW w:w="2689" w:type="dxa"/>
            <w:shd w:val="clear" w:color="auto" w:fill="A6A6A6" w:themeFill="background1" w:themeFillShade="A6"/>
            <w:vAlign w:val="center"/>
          </w:tcPr>
          <w:p w:rsidR="00CA5251" w:rsidRDefault="00CA5251" w:rsidP="00870F15">
            <w:pPr>
              <w:rPr>
                <w:rFonts w:cs="Arial"/>
                <w:sz w:val="18"/>
                <w:szCs w:val="18"/>
                <w:shd w:val="clear" w:color="auto" w:fill="FFFFFF"/>
              </w:rPr>
            </w:pPr>
            <w:r>
              <w:rPr>
                <w:rFonts w:cs="Arial"/>
                <w:sz w:val="18"/>
                <w:szCs w:val="18"/>
                <w:lang w:eastAsia="en-US"/>
              </w:rPr>
              <w:lastRenderedPageBreak/>
              <w:t>Medizinproduktbezogene Risiken</w:t>
            </w:r>
          </w:p>
        </w:tc>
        <w:tc>
          <w:tcPr>
            <w:tcW w:w="3543" w:type="dxa"/>
            <w:shd w:val="clear" w:color="auto" w:fill="A6A6A6" w:themeFill="background1" w:themeFillShade="A6"/>
            <w:vAlign w:val="center"/>
          </w:tcPr>
          <w:p w:rsidR="00CA5251" w:rsidRDefault="00CA5251" w:rsidP="00870F15">
            <w:pPr>
              <w:autoSpaceDE w:val="0"/>
              <w:autoSpaceDN w:val="0"/>
              <w:adjustRightInd w:val="0"/>
              <w:rPr>
                <w:rFonts w:cs="Arial"/>
                <w:sz w:val="18"/>
                <w:szCs w:val="18"/>
                <w:lang w:eastAsia="en-US"/>
              </w:rPr>
            </w:pPr>
          </w:p>
        </w:tc>
        <w:tc>
          <w:tcPr>
            <w:tcW w:w="2410" w:type="dxa"/>
            <w:shd w:val="clear" w:color="auto" w:fill="A6A6A6" w:themeFill="background1" w:themeFillShade="A6"/>
            <w:vAlign w:val="center"/>
          </w:tcPr>
          <w:p w:rsidR="00CA5251" w:rsidRPr="003F43E4" w:rsidRDefault="00CA5251" w:rsidP="00870F15">
            <w:pPr>
              <w:jc w:val="center"/>
              <w:rPr>
                <w:rFonts w:cs="Arial"/>
                <w:color w:val="FF0000"/>
                <w:sz w:val="18"/>
                <w:szCs w:val="18"/>
              </w:rPr>
            </w:pPr>
          </w:p>
        </w:tc>
        <w:tc>
          <w:tcPr>
            <w:tcW w:w="3827" w:type="dxa"/>
            <w:shd w:val="clear" w:color="auto" w:fill="A6A6A6" w:themeFill="background1" w:themeFillShade="A6"/>
            <w:vAlign w:val="center"/>
          </w:tcPr>
          <w:p w:rsidR="00CA5251" w:rsidRDefault="00CA5251" w:rsidP="00870F15">
            <w:pPr>
              <w:rPr>
                <w:rFonts w:cs="Arial"/>
                <w:sz w:val="18"/>
                <w:szCs w:val="18"/>
              </w:rPr>
            </w:pPr>
          </w:p>
        </w:tc>
        <w:tc>
          <w:tcPr>
            <w:tcW w:w="1808" w:type="dxa"/>
            <w:shd w:val="clear" w:color="auto" w:fill="A6A6A6" w:themeFill="background1" w:themeFillShade="A6"/>
          </w:tcPr>
          <w:p w:rsidR="00CA5251" w:rsidRDefault="00CA5251" w:rsidP="00870F15">
            <w:pPr>
              <w:rPr>
                <w:rFonts w:cs="Arial"/>
                <w:sz w:val="18"/>
                <w:szCs w:val="18"/>
              </w:rPr>
            </w:pPr>
          </w:p>
        </w:tc>
      </w:tr>
      <w:tr w:rsidR="00CA5251" w:rsidRPr="003F43E4" w:rsidTr="00E02E5A">
        <w:tc>
          <w:tcPr>
            <w:tcW w:w="2689" w:type="dxa"/>
            <w:vAlign w:val="center"/>
          </w:tcPr>
          <w:p w:rsidR="00CA5251" w:rsidRDefault="00CA5251" w:rsidP="00870F15">
            <w:pPr>
              <w:rPr>
                <w:rFonts w:cs="Arial"/>
                <w:sz w:val="18"/>
                <w:szCs w:val="18"/>
                <w:shd w:val="clear" w:color="auto" w:fill="FFFFFF"/>
              </w:rPr>
            </w:pPr>
            <w:r>
              <w:rPr>
                <w:rFonts w:cs="Arial"/>
                <w:sz w:val="18"/>
                <w:szCs w:val="18"/>
              </w:rPr>
              <w:t>Fehlende Herstellerangaben</w:t>
            </w:r>
            <w:r w:rsidR="00F80663">
              <w:rPr>
                <w:rFonts w:cs="Arial"/>
                <w:sz w:val="18"/>
                <w:szCs w:val="18"/>
              </w:rPr>
              <w:t xml:space="preserve"> des Instrumentenherstellers zur Aufbereitung</w:t>
            </w:r>
          </w:p>
        </w:tc>
        <w:tc>
          <w:tcPr>
            <w:tcW w:w="3543" w:type="dxa"/>
            <w:vAlign w:val="center"/>
          </w:tcPr>
          <w:p w:rsidR="00CA5251" w:rsidRDefault="00CA5251" w:rsidP="00870F15">
            <w:pPr>
              <w:autoSpaceDE w:val="0"/>
              <w:autoSpaceDN w:val="0"/>
              <w:adjustRightInd w:val="0"/>
              <w:rPr>
                <w:rFonts w:cs="Arial"/>
                <w:sz w:val="18"/>
                <w:szCs w:val="18"/>
                <w:lang w:eastAsia="en-US"/>
              </w:rPr>
            </w:pPr>
            <w:r>
              <w:rPr>
                <w:rFonts w:cs="Arial"/>
                <w:sz w:val="18"/>
                <w:szCs w:val="18"/>
              </w:rPr>
              <w:t>Es liegen nicht für alle Instrumente Angeben der Hersteller nach DIN EN ISO 17664 vor. Der Hersteller stellt diese Angaben nicht zur Verfügung.</w:t>
            </w:r>
          </w:p>
        </w:tc>
        <w:tc>
          <w:tcPr>
            <w:tcW w:w="2410" w:type="dxa"/>
            <w:vAlign w:val="center"/>
          </w:tcPr>
          <w:p w:rsidR="00CA5251" w:rsidRPr="003F43E4" w:rsidRDefault="00CA5251"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989443727"/>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A5251" w:rsidRPr="003F43E4" w:rsidRDefault="00CA5251"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5004171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A5251" w:rsidRPr="003F43E4" w:rsidRDefault="00CA5251" w:rsidP="00870F15">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81193392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A5251" w:rsidRDefault="00CA5251" w:rsidP="00CA5251">
            <w:pPr>
              <w:rPr>
                <w:rFonts w:cs="Arial"/>
                <w:sz w:val="18"/>
                <w:szCs w:val="18"/>
              </w:rPr>
            </w:pPr>
            <w:r>
              <w:rPr>
                <w:rFonts w:cs="Arial"/>
                <w:sz w:val="18"/>
                <w:szCs w:val="18"/>
              </w:rPr>
              <w:t>Stellt der Hersteller die notwendigen Informationen auch auf Anforderung nicht zur Verfügung, wird das Instrument aus der Aufbereitung ausgeschlossen und die Angelegenheit dem BfArM gemeldet.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27490817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70467035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A5251"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914299635"/>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A5251" w:rsidRPr="003F43E4" w:rsidTr="00E02E5A">
        <w:trPr>
          <w:trHeight w:val="1110"/>
        </w:trPr>
        <w:tc>
          <w:tcPr>
            <w:tcW w:w="2689" w:type="dxa"/>
            <w:vAlign w:val="center"/>
          </w:tcPr>
          <w:p w:rsidR="00CA5251" w:rsidRDefault="00CA5251" w:rsidP="00CA5251">
            <w:pPr>
              <w:rPr>
                <w:rFonts w:cs="Arial"/>
                <w:sz w:val="18"/>
                <w:szCs w:val="18"/>
              </w:rPr>
            </w:pPr>
            <w:r>
              <w:rPr>
                <w:rFonts w:cs="Arial"/>
                <w:sz w:val="18"/>
                <w:szCs w:val="18"/>
              </w:rPr>
              <w:t xml:space="preserve">Die Verträglichkeit der Instrumente für die Aufbereitung ist nicht gewährleistet </w:t>
            </w:r>
          </w:p>
        </w:tc>
        <w:tc>
          <w:tcPr>
            <w:tcW w:w="3543" w:type="dxa"/>
            <w:vAlign w:val="center"/>
          </w:tcPr>
          <w:p w:rsidR="00CA5251" w:rsidRDefault="00CA5251" w:rsidP="00870F15">
            <w:pPr>
              <w:rPr>
                <w:rFonts w:cs="Arial"/>
                <w:sz w:val="18"/>
                <w:szCs w:val="18"/>
                <w:shd w:val="clear" w:color="auto" w:fill="FFFFFF"/>
              </w:rPr>
            </w:pPr>
            <w:r>
              <w:rPr>
                <w:rFonts w:cs="Arial"/>
                <w:sz w:val="18"/>
                <w:szCs w:val="18"/>
                <w:shd w:val="clear" w:color="auto" w:fill="FFFFFF"/>
              </w:rPr>
              <w:t>Veränderung der Materialeigenschaften durch Aufbereitungsprozesse.</w:t>
            </w:r>
          </w:p>
        </w:tc>
        <w:tc>
          <w:tcPr>
            <w:tcW w:w="2410" w:type="dxa"/>
            <w:vAlign w:val="center"/>
          </w:tcPr>
          <w:p w:rsidR="00CA5251" w:rsidRPr="003F43E4" w:rsidRDefault="00CA5251"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59116150"/>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A5251" w:rsidRPr="003F43E4" w:rsidRDefault="00CA5251"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05804528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A5251" w:rsidRPr="003F43E4" w:rsidRDefault="00CA5251" w:rsidP="00870F15">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54055991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A5251" w:rsidRDefault="00CA5251" w:rsidP="00E02E5A">
            <w:pPr>
              <w:rPr>
                <w:rFonts w:cs="Arial"/>
                <w:sz w:val="18"/>
                <w:szCs w:val="18"/>
              </w:rPr>
            </w:pPr>
            <w:r>
              <w:rPr>
                <w:rFonts w:cs="Arial"/>
                <w:sz w:val="18"/>
                <w:szCs w:val="18"/>
              </w:rPr>
              <w:t xml:space="preserve">Der Hersteller muss Materialeigenschaften und die Funktionsfähigkeit der aufzubereitenden Medizinprodukte gewährleisten. Dieses </w:t>
            </w:r>
            <w:r w:rsidR="00E02E5A">
              <w:rPr>
                <w:rFonts w:cs="Arial"/>
                <w:sz w:val="18"/>
                <w:szCs w:val="18"/>
              </w:rPr>
              <w:t xml:space="preserve">wird </w:t>
            </w:r>
            <w:r>
              <w:rPr>
                <w:rFonts w:cs="Arial"/>
                <w:sz w:val="18"/>
                <w:szCs w:val="18"/>
              </w:rPr>
              <w:t xml:space="preserve">mit den Aufbereitungshinweisen </w:t>
            </w:r>
            <w:r w:rsidR="00E02E5A">
              <w:rPr>
                <w:rFonts w:cs="Arial"/>
                <w:sz w:val="18"/>
                <w:szCs w:val="18"/>
              </w:rPr>
              <w:t>gesichert</w:t>
            </w:r>
            <w:r>
              <w:rPr>
                <w:rFonts w:cs="Arial"/>
                <w:sz w:val="18"/>
                <w:szCs w:val="18"/>
              </w:rPr>
              <w:t xml:space="preserve">. </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64008237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34196264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A5251"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53248970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384784" w:rsidRPr="003F43E4" w:rsidTr="00E02E5A">
        <w:trPr>
          <w:trHeight w:val="455"/>
        </w:trPr>
        <w:tc>
          <w:tcPr>
            <w:tcW w:w="2689" w:type="dxa"/>
            <w:shd w:val="clear" w:color="auto" w:fill="A6A6A6" w:themeFill="background1" w:themeFillShade="A6"/>
            <w:vAlign w:val="center"/>
          </w:tcPr>
          <w:p w:rsidR="00CA5251" w:rsidRPr="003F43E4" w:rsidRDefault="00CA5251" w:rsidP="00870F15">
            <w:pPr>
              <w:rPr>
                <w:rFonts w:cs="Arial"/>
                <w:sz w:val="18"/>
                <w:szCs w:val="18"/>
                <w:shd w:val="clear" w:color="auto" w:fill="FFFFFF"/>
              </w:rPr>
            </w:pPr>
            <w:r>
              <w:rPr>
                <w:rFonts w:cs="Arial"/>
                <w:sz w:val="18"/>
                <w:szCs w:val="18"/>
              </w:rPr>
              <w:t>Organisatorische Risiken</w:t>
            </w:r>
          </w:p>
        </w:tc>
        <w:tc>
          <w:tcPr>
            <w:tcW w:w="3543" w:type="dxa"/>
            <w:shd w:val="clear" w:color="auto" w:fill="A6A6A6" w:themeFill="background1" w:themeFillShade="A6"/>
            <w:vAlign w:val="center"/>
          </w:tcPr>
          <w:p w:rsidR="00CA5251" w:rsidRPr="003F43E4" w:rsidRDefault="00CA5251" w:rsidP="00870F15">
            <w:pPr>
              <w:rPr>
                <w:rFonts w:cs="Arial"/>
                <w:sz w:val="18"/>
                <w:szCs w:val="18"/>
              </w:rPr>
            </w:pPr>
          </w:p>
        </w:tc>
        <w:tc>
          <w:tcPr>
            <w:tcW w:w="2410" w:type="dxa"/>
            <w:shd w:val="clear" w:color="auto" w:fill="A6A6A6" w:themeFill="background1" w:themeFillShade="A6"/>
            <w:vAlign w:val="center"/>
          </w:tcPr>
          <w:p w:rsidR="00CA5251" w:rsidRPr="003F43E4" w:rsidRDefault="00CA5251" w:rsidP="00870F15">
            <w:pPr>
              <w:jc w:val="center"/>
              <w:rPr>
                <w:rFonts w:cs="Arial"/>
                <w:color w:val="FF0000"/>
                <w:sz w:val="18"/>
                <w:szCs w:val="18"/>
              </w:rPr>
            </w:pPr>
          </w:p>
        </w:tc>
        <w:tc>
          <w:tcPr>
            <w:tcW w:w="3827" w:type="dxa"/>
            <w:shd w:val="clear" w:color="auto" w:fill="A6A6A6" w:themeFill="background1" w:themeFillShade="A6"/>
            <w:vAlign w:val="center"/>
          </w:tcPr>
          <w:p w:rsidR="00CA5251" w:rsidRDefault="00CA5251" w:rsidP="00870F15">
            <w:pPr>
              <w:rPr>
                <w:rFonts w:cs="Arial"/>
                <w:sz w:val="18"/>
                <w:szCs w:val="18"/>
              </w:rPr>
            </w:pPr>
          </w:p>
        </w:tc>
        <w:tc>
          <w:tcPr>
            <w:tcW w:w="1808" w:type="dxa"/>
            <w:shd w:val="clear" w:color="auto" w:fill="A6A6A6" w:themeFill="background1" w:themeFillShade="A6"/>
          </w:tcPr>
          <w:p w:rsidR="00CA5251" w:rsidRDefault="00CA5251" w:rsidP="00E02E5A">
            <w:pPr>
              <w:rPr>
                <w:rFonts w:cs="Arial"/>
                <w:sz w:val="18"/>
                <w:szCs w:val="18"/>
              </w:rPr>
            </w:pPr>
          </w:p>
        </w:tc>
      </w:tr>
      <w:tr w:rsidR="00CA5251" w:rsidRPr="003F43E4" w:rsidTr="00E02E5A">
        <w:tc>
          <w:tcPr>
            <w:tcW w:w="2689" w:type="dxa"/>
            <w:vAlign w:val="center"/>
          </w:tcPr>
          <w:p w:rsidR="00CA5251" w:rsidRPr="003F43E4" w:rsidRDefault="00CA5251" w:rsidP="00870F15">
            <w:pPr>
              <w:rPr>
                <w:rFonts w:cs="Arial"/>
                <w:sz w:val="18"/>
                <w:szCs w:val="18"/>
                <w:shd w:val="clear" w:color="auto" w:fill="FFFFFF"/>
              </w:rPr>
            </w:pPr>
            <w:r>
              <w:rPr>
                <w:rFonts w:cs="Arial"/>
                <w:sz w:val="18"/>
                <w:szCs w:val="18"/>
              </w:rPr>
              <w:t>Fehlende Sachkenntnis des Personals</w:t>
            </w:r>
            <w:r w:rsidR="00A8758C">
              <w:rPr>
                <w:rFonts w:cs="Arial"/>
                <w:sz w:val="18"/>
                <w:szCs w:val="18"/>
              </w:rPr>
              <w:t xml:space="preserve"> für die Aufbereitung</w:t>
            </w:r>
          </w:p>
        </w:tc>
        <w:tc>
          <w:tcPr>
            <w:tcW w:w="3543" w:type="dxa"/>
            <w:vAlign w:val="center"/>
          </w:tcPr>
          <w:p w:rsidR="00CA5251" w:rsidRPr="003F43E4" w:rsidRDefault="00CA5251" w:rsidP="00A8758C">
            <w:pPr>
              <w:rPr>
                <w:rFonts w:cs="Arial"/>
                <w:sz w:val="18"/>
                <w:szCs w:val="18"/>
              </w:rPr>
            </w:pPr>
            <w:r>
              <w:rPr>
                <w:rFonts w:cs="Arial"/>
                <w:sz w:val="18"/>
                <w:szCs w:val="18"/>
              </w:rPr>
              <w:t>Kein au</w:t>
            </w:r>
            <w:r w:rsidR="00A8758C">
              <w:rPr>
                <w:rFonts w:cs="Arial"/>
                <w:sz w:val="18"/>
                <w:szCs w:val="18"/>
              </w:rPr>
              <w:t xml:space="preserve">sreichender  Sachkenntnisstand nach </w:t>
            </w:r>
            <w:r>
              <w:rPr>
                <w:rFonts w:cs="Arial"/>
                <w:sz w:val="18"/>
                <w:szCs w:val="18"/>
              </w:rPr>
              <w:t>Anlage 6 der Empfehlung der RKI zur Aufbereitung von Medizinprodukten</w:t>
            </w:r>
            <w:r w:rsidR="00A8758C">
              <w:rPr>
                <w:rFonts w:cs="Arial"/>
                <w:sz w:val="18"/>
                <w:szCs w:val="18"/>
              </w:rPr>
              <w:t>.</w:t>
            </w:r>
          </w:p>
        </w:tc>
        <w:tc>
          <w:tcPr>
            <w:tcW w:w="2410" w:type="dxa"/>
            <w:vAlign w:val="center"/>
          </w:tcPr>
          <w:p w:rsidR="00CA5251" w:rsidRPr="003F43E4" w:rsidRDefault="00CA5251"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363022826"/>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CA5251" w:rsidRPr="003F43E4" w:rsidRDefault="00CA5251"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31587627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A5251" w:rsidRPr="003F43E4" w:rsidRDefault="00CA5251"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55211575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A5251" w:rsidRDefault="00A8758C" w:rsidP="00870F15">
            <w:pPr>
              <w:rPr>
                <w:rFonts w:cs="Arial"/>
                <w:sz w:val="18"/>
                <w:szCs w:val="18"/>
              </w:rPr>
            </w:pPr>
            <w:r>
              <w:rPr>
                <w:rFonts w:cs="Arial"/>
                <w:sz w:val="18"/>
                <w:szCs w:val="18"/>
              </w:rPr>
              <w:t>Alle mit der Aufbereitung betrauten Personen verfügen über einen aktuellen Kenntnisstand.</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26692229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05164256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A5251"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93872349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CA5251" w:rsidRPr="003F43E4" w:rsidTr="00E02E5A">
        <w:tc>
          <w:tcPr>
            <w:tcW w:w="2689" w:type="dxa"/>
            <w:vAlign w:val="center"/>
          </w:tcPr>
          <w:p w:rsidR="00CA5251" w:rsidRPr="003F43E4" w:rsidRDefault="00CA5251" w:rsidP="00A8758C">
            <w:pPr>
              <w:rPr>
                <w:rFonts w:cs="Arial"/>
                <w:sz w:val="18"/>
                <w:szCs w:val="18"/>
                <w:shd w:val="clear" w:color="auto" w:fill="FFFFFF"/>
              </w:rPr>
            </w:pPr>
            <w:r>
              <w:rPr>
                <w:rFonts w:cs="Arial"/>
                <w:sz w:val="18"/>
                <w:szCs w:val="18"/>
              </w:rPr>
              <w:t>F</w:t>
            </w:r>
            <w:r w:rsidR="00A8758C">
              <w:rPr>
                <w:rFonts w:cs="Arial"/>
                <w:sz w:val="18"/>
                <w:szCs w:val="18"/>
              </w:rPr>
              <w:t>ehlende</w:t>
            </w:r>
            <w:r>
              <w:rPr>
                <w:rFonts w:cs="Arial"/>
                <w:sz w:val="18"/>
                <w:szCs w:val="18"/>
              </w:rPr>
              <w:t xml:space="preserve"> aktuelle</w:t>
            </w:r>
            <w:r w:rsidR="00A8758C">
              <w:rPr>
                <w:rFonts w:cs="Arial"/>
                <w:sz w:val="18"/>
                <w:szCs w:val="18"/>
              </w:rPr>
              <w:t xml:space="preserve"> Einweisung in die Bedienung und den Umgang mit Geräten und Mitteln.</w:t>
            </w:r>
          </w:p>
        </w:tc>
        <w:tc>
          <w:tcPr>
            <w:tcW w:w="3543" w:type="dxa"/>
            <w:vAlign w:val="center"/>
          </w:tcPr>
          <w:p w:rsidR="00CA5251" w:rsidRPr="009E327F" w:rsidRDefault="00A8758C" w:rsidP="00870F15">
            <w:pPr>
              <w:autoSpaceDE w:val="0"/>
              <w:autoSpaceDN w:val="0"/>
              <w:adjustRightInd w:val="0"/>
              <w:rPr>
                <w:rFonts w:cs="Arial"/>
                <w:sz w:val="18"/>
                <w:szCs w:val="18"/>
                <w:lang w:eastAsia="en-US"/>
              </w:rPr>
            </w:pPr>
            <w:r>
              <w:rPr>
                <w:rFonts w:cs="Arial"/>
                <w:sz w:val="18"/>
                <w:szCs w:val="18"/>
                <w:lang w:eastAsia="en-US"/>
              </w:rPr>
              <w:t>Personalwechsel, Wechsel der Arbeitsmittel oder Abläufe, Anschaffung von neuen Instrumenten</w:t>
            </w:r>
          </w:p>
        </w:tc>
        <w:tc>
          <w:tcPr>
            <w:tcW w:w="2410" w:type="dxa"/>
            <w:vAlign w:val="center"/>
          </w:tcPr>
          <w:p w:rsidR="00A8758C" w:rsidRPr="003F43E4" w:rsidRDefault="00A8758C" w:rsidP="00A8758C">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436680551"/>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A8758C" w:rsidRPr="003F43E4" w:rsidRDefault="00A8758C" w:rsidP="00A8758C">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30161602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CA5251" w:rsidRPr="003F43E4" w:rsidRDefault="00A8758C" w:rsidP="00A8758C">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74652370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CA5251" w:rsidRDefault="00A8758C" w:rsidP="00870F15">
            <w:pPr>
              <w:rPr>
                <w:rFonts w:cs="Arial"/>
                <w:sz w:val="18"/>
                <w:szCs w:val="18"/>
              </w:rPr>
            </w:pPr>
            <w:r>
              <w:rPr>
                <w:rFonts w:cs="Arial"/>
                <w:sz w:val="18"/>
                <w:szCs w:val="18"/>
              </w:rPr>
              <w:t xml:space="preserve">Eine Einweisung findet im Zusammenhang mit der </w:t>
            </w:r>
            <w:r w:rsidR="00CA5251">
              <w:rPr>
                <w:rFonts w:cs="Arial"/>
                <w:sz w:val="18"/>
                <w:szCs w:val="18"/>
              </w:rPr>
              <w:t>Unterweisung</w:t>
            </w:r>
            <w:r>
              <w:rPr>
                <w:rFonts w:cs="Arial"/>
                <w:sz w:val="18"/>
                <w:szCs w:val="18"/>
              </w:rPr>
              <w:t xml:space="preserve"> im Arbeitsschutz und der Infektionsprävention jährlich oder nach Anlass statt.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70967763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674574501"/>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CA5251"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011185587"/>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A8758C" w:rsidRPr="003F43E4" w:rsidTr="00E02E5A">
        <w:tc>
          <w:tcPr>
            <w:tcW w:w="2689" w:type="dxa"/>
            <w:vAlign w:val="center"/>
          </w:tcPr>
          <w:p w:rsidR="00A8758C" w:rsidRPr="00765ACB" w:rsidRDefault="00A8758C" w:rsidP="00870F15">
            <w:pPr>
              <w:rPr>
                <w:rFonts w:cs="Arial"/>
                <w:sz w:val="18"/>
                <w:szCs w:val="18"/>
              </w:rPr>
            </w:pPr>
            <w:r>
              <w:rPr>
                <w:rFonts w:cs="Arial"/>
                <w:sz w:val="18"/>
                <w:szCs w:val="18"/>
              </w:rPr>
              <w:t>Falsche Risikoklassifizierung der aufzubereitenden Medizinprodukte in Bezug auf die Verwendung</w:t>
            </w:r>
          </w:p>
        </w:tc>
        <w:tc>
          <w:tcPr>
            <w:tcW w:w="3543" w:type="dxa"/>
            <w:vAlign w:val="center"/>
          </w:tcPr>
          <w:p w:rsidR="00A8758C" w:rsidRPr="003F43E4" w:rsidRDefault="00A8758C" w:rsidP="00870F15">
            <w:pPr>
              <w:rPr>
                <w:rFonts w:cs="Arial"/>
                <w:sz w:val="18"/>
                <w:szCs w:val="18"/>
              </w:rPr>
            </w:pPr>
            <w:r>
              <w:rPr>
                <w:rFonts w:cs="Arial"/>
                <w:color w:val="000000"/>
                <w:sz w:val="18"/>
                <w:szCs w:val="18"/>
              </w:rPr>
              <w:t>Unzureichende Betrachtung des bestimmungsgemäßen Einsatzes der Instrumente</w:t>
            </w:r>
          </w:p>
        </w:tc>
        <w:tc>
          <w:tcPr>
            <w:tcW w:w="2410" w:type="dxa"/>
            <w:vAlign w:val="center"/>
          </w:tcPr>
          <w:p w:rsidR="00A8758C" w:rsidRPr="003F43E4" w:rsidRDefault="00A8758C"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939662788"/>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A8758C" w:rsidRPr="003F43E4" w:rsidRDefault="00A8758C"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5094206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A8758C" w:rsidRPr="003F43E4" w:rsidRDefault="00A8758C"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20343547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A8758C" w:rsidRDefault="00A8758C" w:rsidP="00870F15">
            <w:pPr>
              <w:rPr>
                <w:rFonts w:cs="Arial"/>
                <w:sz w:val="18"/>
                <w:szCs w:val="18"/>
              </w:rPr>
            </w:pPr>
            <w:r>
              <w:rPr>
                <w:rFonts w:cs="Arial"/>
                <w:sz w:val="18"/>
                <w:szCs w:val="18"/>
              </w:rPr>
              <w:t>Die Risikoklassifizierung der aufzubereitenden Medizinprodukte wird vom Betreiber und dem hygienebeauftragten Mitarbeiter sorgfältig erarbeitet und spätestens jährlich überprüft.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31229715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61127429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A8758C"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655634354"/>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A8758C" w:rsidRPr="003F43E4" w:rsidTr="00E02E5A">
        <w:tc>
          <w:tcPr>
            <w:tcW w:w="2689" w:type="dxa"/>
            <w:vAlign w:val="center"/>
          </w:tcPr>
          <w:p w:rsidR="00A8758C" w:rsidRDefault="00A8758C" w:rsidP="00870F15">
            <w:pPr>
              <w:rPr>
                <w:rFonts w:cs="Arial"/>
                <w:sz w:val="18"/>
                <w:szCs w:val="18"/>
                <w:shd w:val="clear" w:color="auto" w:fill="FFFFFF"/>
              </w:rPr>
            </w:pPr>
            <w:r>
              <w:rPr>
                <w:rFonts w:cs="Arial"/>
                <w:sz w:val="18"/>
                <w:szCs w:val="18"/>
                <w:shd w:val="clear" w:color="auto" w:fill="FFFFFF"/>
              </w:rPr>
              <w:t>Falsche Risikoklassifizierung auf Grund der Geometrie (S</w:t>
            </w:r>
            <w:r w:rsidRPr="003F43E4">
              <w:rPr>
                <w:rFonts w:cs="Arial"/>
                <w:sz w:val="18"/>
                <w:szCs w:val="18"/>
                <w:shd w:val="clear" w:color="auto" w:fill="FFFFFF"/>
              </w:rPr>
              <w:t>chwer zu erreichen</w:t>
            </w:r>
            <w:r>
              <w:rPr>
                <w:rFonts w:cs="Arial"/>
                <w:sz w:val="18"/>
                <w:szCs w:val="18"/>
                <w:shd w:val="clear" w:color="auto" w:fill="FFFFFF"/>
              </w:rPr>
              <w:t xml:space="preserve">de Oberflächen) </w:t>
            </w:r>
          </w:p>
        </w:tc>
        <w:tc>
          <w:tcPr>
            <w:tcW w:w="3543" w:type="dxa"/>
            <w:vAlign w:val="center"/>
          </w:tcPr>
          <w:p w:rsidR="00A8758C" w:rsidRDefault="00A8758C" w:rsidP="00870F15">
            <w:pPr>
              <w:autoSpaceDE w:val="0"/>
              <w:autoSpaceDN w:val="0"/>
              <w:adjustRightInd w:val="0"/>
              <w:rPr>
                <w:rFonts w:cs="Arial"/>
                <w:sz w:val="18"/>
                <w:szCs w:val="18"/>
                <w:lang w:eastAsia="en-US"/>
              </w:rPr>
            </w:pPr>
            <w:r>
              <w:rPr>
                <w:rFonts w:cs="Arial"/>
                <w:sz w:val="18"/>
                <w:szCs w:val="18"/>
                <w:shd w:val="clear" w:color="auto" w:fill="FFFFFF"/>
              </w:rPr>
              <w:t>H</w:t>
            </w:r>
            <w:r w:rsidRPr="003F43E4">
              <w:rPr>
                <w:rFonts w:cs="Arial"/>
                <w:sz w:val="18"/>
                <w:szCs w:val="18"/>
                <w:shd w:val="clear" w:color="auto" w:fill="FFFFFF"/>
              </w:rPr>
              <w:t>oh</w:t>
            </w:r>
            <w:r>
              <w:rPr>
                <w:rFonts w:cs="Arial"/>
                <w:sz w:val="18"/>
                <w:szCs w:val="18"/>
                <w:shd w:val="clear" w:color="auto" w:fill="FFFFFF"/>
              </w:rPr>
              <w:t>lräume, Lumen,</w:t>
            </w:r>
            <w:r w:rsidRPr="003F43E4">
              <w:rPr>
                <w:rFonts w:cs="Arial"/>
                <w:sz w:val="18"/>
                <w:szCs w:val="18"/>
                <w:shd w:val="clear" w:color="auto" w:fill="FFFFFF"/>
              </w:rPr>
              <w:t xml:space="preserve"> oder</w:t>
            </w:r>
            <w:r>
              <w:rPr>
                <w:rFonts w:cs="Arial"/>
                <w:sz w:val="18"/>
                <w:szCs w:val="18"/>
                <w:shd w:val="clear" w:color="auto" w:fill="FFFFFF"/>
              </w:rPr>
              <w:t xml:space="preserve"> </w:t>
            </w:r>
            <w:r w:rsidRPr="003F43E4">
              <w:rPr>
                <w:rFonts w:cs="Arial"/>
                <w:sz w:val="18"/>
                <w:szCs w:val="18"/>
                <w:shd w:val="clear" w:color="auto" w:fill="FFFFFF"/>
              </w:rPr>
              <w:t>Mechaniken</w:t>
            </w:r>
            <w:r>
              <w:rPr>
                <w:rFonts w:cs="Arial"/>
                <w:sz w:val="18"/>
                <w:szCs w:val="18"/>
                <w:shd w:val="clear" w:color="auto" w:fill="FFFFFF"/>
              </w:rPr>
              <w:t xml:space="preserve"> wurden nicht berücksichtigt</w:t>
            </w:r>
          </w:p>
        </w:tc>
        <w:tc>
          <w:tcPr>
            <w:tcW w:w="2410" w:type="dxa"/>
            <w:vAlign w:val="center"/>
          </w:tcPr>
          <w:p w:rsidR="00A8758C" w:rsidRPr="003F43E4" w:rsidRDefault="00A8758C" w:rsidP="00870F15">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334923920"/>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A8758C" w:rsidRPr="003F43E4" w:rsidRDefault="00A8758C" w:rsidP="00870F15">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75562219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A8758C" w:rsidRPr="003F43E4" w:rsidRDefault="00A8758C"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1345464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A8758C" w:rsidRDefault="00A8758C" w:rsidP="00870F15">
            <w:pPr>
              <w:rPr>
                <w:rFonts w:cs="Arial"/>
                <w:sz w:val="18"/>
                <w:szCs w:val="18"/>
              </w:rPr>
            </w:pPr>
            <w:r w:rsidRPr="003F43E4">
              <w:rPr>
                <w:rFonts w:cs="Arial"/>
                <w:sz w:val="18"/>
                <w:szCs w:val="18"/>
                <w:shd w:val="clear" w:color="auto" w:fill="FFFFFF"/>
              </w:rPr>
              <w:t>Sind Geometrien nicht passiv für Reinigungs- und Desinfektionsmittel erreichbar, muss aktiv ge</w:t>
            </w:r>
            <w:r>
              <w:rPr>
                <w:rFonts w:cs="Arial"/>
                <w:sz w:val="18"/>
                <w:szCs w:val="18"/>
                <w:shd w:val="clear" w:color="auto" w:fill="FFFFFF"/>
              </w:rPr>
              <w:t>spült werden (Adapter)</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27972536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40306729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A8758C"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434170200"/>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A8758C" w:rsidRPr="003F43E4" w:rsidTr="00E02E5A">
        <w:tc>
          <w:tcPr>
            <w:tcW w:w="2689" w:type="dxa"/>
            <w:vAlign w:val="center"/>
          </w:tcPr>
          <w:p w:rsidR="00A8758C" w:rsidRDefault="00A8758C" w:rsidP="00870F15">
            <w:pPr>
              <w:rPr>
                <w:rFonts w:cs="Arial"/>
                <w:sz w:val="18"/>
                <w:szCs w:val="18"/>
                <w:shd w:val="clear" w:color="auto" w:fill="FFFFFF"/>
              </w:rPr>
            </w:pPr>
            <w:r>
              <w:rPr>
                <w:rFonts w:cs="Arial"/>
                <w:sz w:val="18"/>
                <w:szCs w:val="18"/>
              </w:rPr>
              <w:t>Fehlende Arbeitsanweisungen</w:t>
            </w:r>
          </w:p>
        </w:tc>
        <w:tc>
          <w:tcPr>
            <w:tcW w:w="3543" w:type="dxa"/>
            <w:vAlign w:val="center"/>
          </w:tcPr>
          <w:p w:rsidR="00A8758C" w:rsidRDefault="00A8758C" w:rsidP="00870F15">
            <w:pPr>
              <w:autoSpaceDE w:val="0"/>
              <w:autoSpaceDN w:val="0"/>
              <w:adjustRightInd w:val="0"/>
              <w:rPr>
                <w:rFonts w:cs="Arial"/>
                <w:sz w:val="18"/>
                <w:szCs w:val="18"/>
                <w:lang w:eastAsia="en-US"/>
              </w:rPr>
            </w:pPr>
            <w:r w:rsidRPr="00E56420">
              <w:rPr>
                <w:rFonts w:cs="Arial"/>
                <w:color w:val="000000"/>
                <w:sz w:val="18"/>
                <w:szCs w:val="18"/>
              </w:rPr>
              <w:t xml:space="preserve">Das </w:t>
            </w:r>
            <w:r>
              <w:rPr>
                <w:rFonts w:cs="Arial"/>
                <w:color w:val="000000"/>
                <w:sz w:val="18"/>
                <w:szCs w:val="18"/>
              </w:rPr>
              <w:t>Aufbereitungsv</w:t>
            </w:r>
            <w:r w:rsidRPr="00E56420">
              <w:rPr>
                <w:rFonts w:cs="Arial"/>
                <w:color w:val="000000"/>
                <w:sz w:val="18"/>
                <w:szCs w:val="18"/>
              </w:rPr>
              <w:t>erfahren ist</w:t>
            </w:r>
            <w:r>
              <w:rPr>
                <w:rFonts w:cs="Arial"/>
                <w:color w:val="000000"/>
                <w:sz w:val="18"/>
                <w:szCs w:val="18"/>
              </w:rPr>
              <w:t xml:space="preserve"> nicht </w:t>
            </w:r>
            <w:r w:rsidRPr="00E56420">
              <w:rPr>
                <w:rFonts w:cs="Arial"/>
                <w:color w:val="000000"/>
                <w:sz w:val="18"/>
                <w:szCs w:val="18"/>
              </w:rPr>
              <w:t>spezifiziert.</w:t>
            </w:r>
            <w:r>
              <w:rPr>
                <w:rFonts w:cs="Arial"/>
                <w:color w:val="000000"/>
                <w:sz w:val="18"/>
                <w:szCs w:val="18"/>
              </w:rPr>
              <w:t xml:space="preserve"> </w:t>
            </w:r>
          </w:p>
        </w:tc>
        <w:tc>
          <w:tcPr>
            <w:tcW w:w="2410" w:type="dxa"/>
            <w:vAlign w:val="center"/>
          </w:tcPr>
          <w:p w:rsidR="00A8758C" w:rsidRPr="003F43E4" w:rsidRDefault="00A8758C" w:rsidP="00870F15">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593903383"/>
                <w14:checkbox>
                  <w14:checked w14:val="1"/>
                  <w14:checkedState w14:val="2612" w14:font="MS Gothic"/>
                  <w14:uncheckedState w14:val="2610" w14:font="MS Gothic"/>
                </w14:checkbox>
              </w:sdtPr>
              <w:sdtEndPr/>
              <w:sdtContent>
                <w:r w:rsidR="00E02E5A">
                  <w:rPr>
                    <w:rFonts w:ascii="MS Gothic" w:eastAsia="MS Gothic" w:hAnsi="MS Gothic" w:cs="Arial" w:hint="eastAsia"/>
                    <w:sz w:val="18"/>
                    <w:szCs w:val="18"/>
                  </w:rPr>
                  <w:t>☒</w:t>
                </w:r>
              </w:sdtContent>
            </w:sdt>
          </w:p>
          <w:p w:rsidR="00A8758C" w:rsidRPr="003F43E4" w:rsidRDefault="00A8758C" w:rsidP="00870F15">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65235675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A8758C" w:rsidRPr="003F43E4" w:rsidRDefault="00A8758C"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55312816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A8758C" w:rsidRPr="00A8758C" w:rsidRDefault="00A8758C" w:rsidP="00A8758C">
            <w:pPr>
              <w:pStyle w:val="Pa10"/>
              <w:rPr>
                <w:rFonts w:cs="Minion Pro"/>
                <w:color w:val="000000"/>
                <w:sz w:val="19"/>
                <w:szCs w:val="19"/>
              </w:rPr>
            </w:pPr>
            <w:r w:rsidRPr="00A8758C">
              <w:rPr>
                <w:rFonts w:ascii="Arial" w:hAnsi="Arial" w:cs="Arial"/>
                <w:color w:val="000000"/>
                <w:sz w:val="18"/>
                <w:szCs w:val="18"/>
              </w:rPr>
              <w:t>Für jedes Medizinprodukt (gegebenen</w:t>
            </w:r>
            <w:r w:rsidRPr="00A8758C">
              <w:rPr>
                <w:rFonts w:ascii="Arial" w:hAnsi="Arial" w:cs="Arial"/>
                <w:color w:val="000000"/>
                <w:sz w:val="18"/>
                <w:szCs w:val="18"/>
              </w:rPr>
              <w:softHyphen/>
              <w:t xml:space="preserve">falls für die Produktfamilie) wird durch den Betreiber mit Hilfe des hygienebeauftragten Mitarbeiters für die Aufbereitung schriftlich festzulegen, wie </w:t>
            </w:r>
            <w:r w:rsidRPr="00A8758C">
              <w:rPr>
                <w:rFonts w:ascii="Arial" w:hAnsi="Arial" w:cs="Arial"/>
                <w:bCs/>
                <w:color w:val="000000"/>
                <w:sz w:val="18"/>
                <w:szCs w:val="18"/>
              </w:rPr>
              <w:t>und ggf. wie oft aufbereitet wird.</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3935008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42261819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A8758C"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85903335"/>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beherrschbar</w:t>
            </w:r>
          </w:p>
        </w:tc>
      </w:tr>
      <w:tr w:rsidR="00384784" w:rsidRPr="003F43E4" w:rsidTr="00E02E5A">
        <w:tc>
          <w:tcPr>
            <w:tcW w:w="2689" w:type="dxa"/>
            <w:vAlign w:val="center"/>
          </w:tcPr>
          <w:p w:rsidR="00A8758C" w:rsidRDefault="00A8758C" w:rsidP="00870F15">
            <w:pPr>
              <w:rPr>
                <w:rFonts w:cs="Arial"/>
                <w:sz w:val="18"/>
                <w:szCs w:val="18"/>
                <w:shd w:val="clear" w:color="auto" w:fill="FFFFFF"/>
              </w:rPr>
            </w:pPr>
            <w:r>
              <w:rPr>
                <w:rFonts w:cs="Arial"/>
                <w:sz w:val="18"/>
                <w:szCs w:val="18"/>
              </w:rPr>
              <w:t>Unzureichende Arbeitsanweisungen</w:t>
            </w:r>
          </w:p>
        </w:tc>
        <w:tc>
          <w:tcPr>
            <w:tcW w:w="3543" w:type="dxa"/>
            <w:vAlign w:val="center"/>
          </w:tcPr>
          <w:p w:rsidR="00A8758C" w:rsidRDefault="00A8758C" w:rsidP="00384784">
            <w:pPr>
              <w:autoSpaceDE w:val="0"/>
              <w:autoSpaceDN w:val="0"/>
              <w:adjustRightInd w:val="0"/>
              <w:rPr>
                <w:rFonts w:cs="Arial"/>
                <w:sz w:val="18"/>
                <w:szCs w:val="18"/>
                <w:lang w:eastAsia="en-US"/>
              </w:rPr>
            </w:pPr>
            <w:r w:rsidRPr="00E56420">
              <w:rPr>
                <w:rFonts w:cs="Arial"/>
                <w:color w:val="000000"/>
                <w:sz w:val="18"/>
                <w:szCs w:val="18"/>
              </w:rPr>
              <w:t xml:space="preserve">Die Spezifikation </w:t>
            </w:r>
            <w:r w:rsidR="00384784">
              <w:rPr>
                <w:rFonts w:cs="Arial"/>
                <w:color w:val="000000"/>
                <w:sz w:val="18"/>
                <w:szCs w:val="18"/>
              </w:rPr>
              <w:t>umfasst unzureichend</w:t>
            </w:r>
            <w:r w:rsidRPr="00E56420">
              <w:rPr>
                <w:rFonts w:cs="Arial"/>
                <w:color w:val="000000"/>
                <w:sz w:val="18"/>
                <w:szCs w:val="18"/>
              </w:rPr>
              <w:t xml:space="preserve"> </w:t>
            </w:r>
            <w:r w:rsidR="00384784">
              <w:rPr>
                <w:rFonts w:cs="Arial"/>
                <w:color w:val="000000"/>
                <w:sz w:val="18"/>
                <w:szCs w:val="18"/>
              </w:rPr>
              <w:t xml:space="preserve">eine </w:t>
            </w:r>
            <w:r w:rsidRPr="00E56420">
              <w:rPr>
                <w:rFonts w:cs="Arial"/>
                <w:color w:val="000000"/>
                <w:sz w:val="18"/>
                <w:szCs w:val="18"/>
              </w:rPr>
              <w:t xml:space="preserve">genaue Beschreibung aller </w:t>
            </w:r>
            <w:r w:rsidRPr="00E56420">
              <w:rPr>
                <w:rFonts w:cs="Arial"/>
                <w:color w:val="000000"/>
                <w:sz w:val="18"/>
                <w:szCs w:val="18"/>
              </w:rPr>
              <w:lastRenderedPageBreak/>
              <w:t xml:space="preserve">Arbeitsschritte sowie der jeweils </w:t>
            </w:r>
            <w:r>
              <w:rPr>
                <w:rFonts w:cs="Arial"/>
                <w:color w:val="000000"/>
                <w:sz w:val="18"/>
                <w:szCs w:val="18"/>
              </w:rPr>
              <w:t>einzusetzenden Hilfsmittel.</w:t>
            </w:r>
          </w:p>
        </w:tc>
        <w:tc>
          <w:tcPr>
            <w:tcW w:w="2410" w:type="dxa"/>
            <w:vAlign w:val="center"/>
          </w:tcPr>
          <w:p w:rsidR="00A8758C" w:rsidRPr="003F43E4" w:rsidRDefault="00A8758C" w:rsidP="00870F15">
            <w:pPr>
              <w:jc w:val="center"/>
              <w:rPr>
                <w:rFonts w:cs="Arial"/>
                <w:sz w:val="18"/>
                <w:szCs w:val="18"/>
              </w:rPr>
            </w:pPr>
            <w:r w:rsidRPr="003F43E4">
              <w:rPr>
                <w:rFonts w:cs="Arial"/>
                <w:color w:val="FF0000"/>
                <w:sz w:val="18"/>
                <w:szCs w:val="18"/>
              </w:rPr>
              <w:lastRenderedPageBreak/>
              <w:sym w:font="Wingdings" w:char="F04C"/>
            </w:r>
            <w:r w:rsidRPr="003F43E4">
              <w:rPr>
                <w:rFonts w:cs="Arial"/>
                <w:sz w:val="18"/>
                <w:szCs w:val="18"/>
              </w:rPr>
              <w:t xml:space="preserve">  </w:t>
            </w:r>
            <w:sdt>
              <w:sdtPr>
                <w:rPr>
                  <w:rFonts w:cs="Arial"/>
                  <w:sz w:val="18"/>
                  <w:szCs w:val="18"/>
                </w:rPr>
                <w:id w:val="-203764093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A8758C" w:rsidRPr="003F43E4" w:rsidRDefault="00A8758C" w:rsidP="00870F15">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904223389"/>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A8758C" w:rsidRPr="003F43E4" w:rsidRDefault="00A8758C"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69195816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A8758C" w:rsidRPr="00384784" w:rsidRDefault="00A8758C" w:rsidP="00384784">
            <w:pPr>
              <w:pStyle w:val="Pa10"/>
              <w:rPr>
                <w:rFonts w:ascii="Arial" w:hAnsi="Arial" w:cs="Arial"/>
                <w:sz w:val="18"/>
                <w:szCs w:val="18"/>
              </w:rPr>
            </w:pPr>
            <w:r w:rsidRPr="00384784">
              <w:rPr>
                <w:rFonts w:ascii="Arial" w:hAnsi="Arial" w:cs="Arial"/>
                <w:color w:val="000000"/>
                <w:sz w:val="18"/>
                <w:szCs w:val="18"/>
              </w:rPr>
              <w:t>Mit Bezug auf die einzu</w:t>
            </w:r>
            <w:r w:rsidRPr="00384784">
              <w:rPr>
                <w:rFonts w:ascii="Arial" w:hAnsi="Arial" w:cs="Arial"/>
                <w:color w:val="000000"/>
                <w:sz w:val="18"/>
                <w:szCs w:val="18"/>
              </w:rPr>
              <w:softHyphen/>
              <w:t xml:space="preserve">setzenden Hilfsmittel </w:t>
            </w:r>
            <w:r w:rsidR="00384784" w:rsidRPr="00384784">
              <w:rPr>
                <w:rFonts w:ascii="Arial" w:hAnsi="Arial" w:cs="Arial"/>
                <w:color w:val="000000"/>
                <w:sz w:val="18"/>
                <w:szCs w:val="18"/>
              </w:rPr>
              <w:t>werden</w:t>
            </w:r>
            <w:r w:rsidRPr="00384784">
              <w:rPr>
                <w:rFonts w:ascii="Arial" w:hAnsi="Arial" w:cs="Arial"/>
                <w:color w:val="000000"/>
                <w:sz w:val="18"/>
                <w:szCs w:val="18"/>
              </w:rPr>
              <w:t xml:space="preserve"> klar definier</w:t>
            </w:r>
            <w:r w:rsidRPr="00384784">
              <w:rPr>
                <w:rFonts w:ascii="Arial" w:hAnsi="Arial" w:cs="Arial"/>
                <w:color w:val="000000"/>
                <w:sz w:val="18"/>
                <w:szCs w:val="18"/>
              </w:rPr>
              <w:softHyphen/>
              <w:t>te Mindestvorgaben zu den anzuwenden</w:t>
            </w:r>
            <w:r w:rsidRPr="00384784">
              <w:rPr>
                <w:rFonts w:ascii="Arial" w:hAnsi="Arial" w:cs="Arial"/>
                <w:color w:val="000000"/>
                <w:sz w:val="18"/>
                <w:szCs w:val="18"/>
              </w:rPr>
              <w:softHyphen/>
              <w:t xml:space="preserve">den Intensitäten, Spül- und </w:t>
            </w:r>
            <w:r w:rsidRPr="00384784">
              <w:rPr>
                <w:rFonts w:ascii="Arial" w:hAnsi="Arial" w:cs="Arial"/>
                <w:color w:val="000000"/>
                <w:sz w:val="18"/>
                <w:szCs w:val="18"/>
              </w:rPr>
              <w:lastRenderedPageBreak/>
              <w:t>Behand</w:t>
            </w:r>
            <w:r w:rsidRPr="00384784">
              <w:rPr>
                <w:rFonts w:ascii="Arial" w:hAnsi="Arial" w:cs="Arial"/>
                <w:color w:val="000000"/>
                <w:sz w:val="18"/>
                <w:szCs w:val="18"/>
              </w:rPr>
              <w:softHyphen/>
              <w:t xml:space="preserve">lungsdauern, Spülvolumina, Anzahl der Spülschritte, </w:t>
            </w:r>
            <w:r w:rsidR="00384784" w:rsidRPr="00384784">
              <w:rPr>
                <w:rFonts w:ascii="Arial" w:hAnsi="Arial" w:cs="Arial"/>
                <w:color w:val="000000"/>
                <w:sz w:val="18"/>
                <w:szCs w:val="18"/>
              </w:rPr>
              <w:t>etc.</w:t>
            </w:r>
            <w:r w:rsidR="00384784">
              <w:rPr>
                <w:rFonts w:ascii="Arial" w:hAnsi="Arial" w:cs="Arial"/>
                <w:color w:val="000000"/>
                <w:sz w:val="18"/>
                <w:szCs w:val="18"/>
              </w:rPr>
              <w:t xml:space="preserve"> a</w:t>
            </w:r>
            <w:r w:rsidR="00384784" w:rsidRPr="00384784">
              <w:rPr>
                <w:rFonts w:ascii="Arial" w:hAnsi="Arial" w:cs="Arial"/>
                <w:color w:val="000000"/>
                <w:sz w:val="18"/>
                <w:szCs w:val="18"/>
              </w:rPr>
              <w:t>ngegeben.</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lastRenderedPageBreak/>
              <w:sym w:font="Wingdings" w:char="F04C"/>
            </w:r>
            <w:r w:rsidRPr="003F43E4">
              <w:rPr>
                <w:rFonts w:cs="Arial"/>
                <w:sz w:val="18"/>
                <w:szCs w:val="18"/>
              </w:rPr>
              <w:t xml:space="preserve">  </w:t>
            </w:r>
            <w:sdt>
              <w:sdtPr>
                <w:rPr>
                  <w:rFonts w:cs="Arial"/>
                  <w:sz w:val="18"/>
                  <w:szCs w:val="18"/>
                </w:rPr>
                <w:id w:val="-5477801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2735394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A8758C"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662229008"/>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A8758C" w:rsidRPr="003F43E4" w:rsidTr="00E02E5A">
        <w:tc>
          <w:tcPr>
            <w:tcW w:w="2689" w:type="dxa"/>
            <w:vAlign w:val="center"/>
          </w:tcPr>
          <w:p w:rsidR="00A8758C" w:rsidRDefault="00A8758C" w:rsidP="00384784">
            <w:pPr>
              <w:rPr>
                <w:rFonts w:cs="Arial"/>
                <w:sz w:val="18"/>
                <w:szCs w:val="18"/>
                <w:shd w:val="clear" w:color="auto" w:fill="FFFFFF"/>
              </w:rPr>
            </w:pPr>
            <w:r>
              <w:rPr>
                <w:rFonts w:cs="Arial"/>
                <w:sz w:val="18"/>
                <w:szCs w:val="18"/>
              </w:rPr>
              <w:t xml:space="preserve">Nutzung eines </w:t>
            </w:r>
            <w:r w:rsidR="00384784">
              <w:rPr>
                <w:rFonts w:cs="Arial"/>
                <w:sz w:val="18"/>
                <w:szCs w:val="18"/>
              </w:rPr>
              <w:t xml:space="preserve">ungeeigneten </w:t>
            </w:r>
            <w:r>
              <w:rPr>
                <w:rFonts w:cs="Arial"/>
                <w:sz w:val="18"/>
                <w:szCs w:val="18"/>
              </w:rPr>
              <w:t>Aufbereitungsverfahrens auf Grund fehlender technischer Möglichkeiten</w:t>
            </w:r>
            <w:r w:rsidR="00384784">
              <w:rPr>
                <w:rFonts w:cs="Arial"/>
                <w:sz w:val="18"/>
                <w:szCs w:val="18"/>
              </w:rPr>
              <w:t>.</w:t>
            </w:r>
          </w:p>
        </w:tc>
        <w:tc>
          <w:tcPr>
            <w:tcW w:w="3543" w:type="dxa"/>
            <w:vAlign w:val="center"/>
          </w:tcPr>
          <w:p w:rsidR="00A8758C" w:rsidRDefault="00A8758C" w:rsidP="00870F15">
            <w:pPr>
              <w:autoSpaceDE w:val="0"/>
              <w:autoSpaceDN w:val="0"/>
              <w:adjustRightInd w:val="0"/>
              <w:rPr>
                <w:rFonts w:cs="Arial"/>
                <w:sz w:val="18"/>
                <w:szCs w:val="18"/>
                <w:lang w:eastAsia="en-US"/>
              </w:rPr>
            </w:pPr>
            <w:r>
              <w:rPr>
                <w:rFonts w:cs="Arial"/>
                <w:sz w:val="18"/>
                <w:szCs w:val="18"/>
              </w:rPr>
              <w:t>Es wird eine von den Herstellerangaben abweichende Aufbereitungsmethode genutzt</w:t>
            </w:r>
            <w:r w:rsidR="00384784">
              <w:rPr>
                <w:rFonts w:cs="Arial"/>
                <w:sz w:val="18"/>
                <w:szCs w:val="18"/>
              </w:rPr>
              <w:t>.</w:t>
            </w:r>
          </w:p>
        </w:tc>
        <w:tc>
          <w:tcPr>
            <w:tcW w:w="2410" w:type="dxa"/>
            <w:vAlign w:val="center"/>
          </w:tcPr>
          <w:p w:rsidR="00A8758C" w:rsidRPr="003F43E4" w:rsidRDefault="00A8758C" w:rsidP="00870F15">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271233321"/>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A8758C" w:rsidRPr="003F43E4" w:rsidRDefault="00A8758C" w:rsidP="00870F15">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865893701"/>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A8758C" w:rsidRPr="003F43E4" w:rsidRDefault="00A8758C"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02814545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A8758C" w:rsidRDefault="00384784" w:rsidP="00384784">
            <w:pPr>
              <w:rPr>
                <w:rFonts w:cs="Arial"/>
                <w:sz w:val="18"/>
                <w:szCs w:val="18"/>
              </w:rPr>
            </w:pPr>
            <w:r>
              <w:rPr>
                <w:rFonts w:cs="Arial"/>
                <w:sz w:val="18"/>
                <w:szCs w:val="18"/>
              </w:rPr>
              <w:t xml:space="preserve">Es werden </w:t>
            </w:r>
            <w:r w:rsidR="00A8758C">
              <w:rPr>
                <w:rFonts w:cs="Arial"/>
                <w:sz w:val="18"/>
                <w:szCs w:val="18"/>
              </w:rPr>
              <w:t xml:space="preserve">kompatible Instrumente </w:t>
            </w:r>
            <w:r>
              <w:rPr>
                <w:rFonts w:cs="Arial"/>
                <w:sz w:val="18"/>
                <w:szCs w:val="18"/>
              </w:rPr>
              <w:t xml:space="preserve">beschafft </w:t>
            </w:r>
            <w:r w:rsidR="00A8758C">
              <w:rPr>
                <w:rFonts w:cs="Arial"/>
                <w:sz w:val="18"/>
                <w:szCs w:val="18"/>
              </w:rPr>
              <w:t xml:space="preserve">oder </w:t>
            </w:r>
            <w:r>
              <w:rPr>
                <w:rFonts w:cs="Arial"/>
                <w:sz w:val="18"/>
                <w:szCs w:val="18"/>
              </w:rPr>
              <w:t xml:space="preserve">auf die Verwendung von </w:t>
            </w:r>
            <w:r w:rsidR="00A8758C">
              <w:rPr>
                <w:rFonts w:cs="Arial"/>
                <w:sz w:val="18"/>
                <w:szCs w:val="18"/>
              </w:rPr>
              <w:t>Einmalprodukten</w:t>
            </w:r>
            <w:r>
              <w:rPr>
                <w:rFonts w:cs="Arial"/>
                <w:sz w:val="18"/>
                <w:szCs w:val="18"/>
              </w:rPr>
              <w:t xml:space="preserve"> umgestellt.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74148780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54626118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A8758C"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13865938"/>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384784" w:rsidRPr="003F43E4" w:rsidTr="00E02E5A">
        <w:tc>
          <w:tcPr>
            <w:tcW w:w="2689" w:type="dxa"/>
            <w:vAlign w:val="center"/>
          </w:tcPr>
          <w:p w:rsidR="00384784" w:rsidRDefault="00384784" w:rsidP="00870F15">
            <w:pPr>
              <w:rPr>
                <w:rFonts w:cs="Arial"/>
                <w:sz w:val="18"/>
                <w:szCs w:val="18"/>
              </w:rPr>
            </w:pPr>
            <w:r>
              <w:rPr>
                <w:rFonts w:cs="Arial"/>
                <w:sz w:val="18"/>
                <w:szCs w:val="18"/>
              </w:rPr>
              <w:t>Fehlende Festlegungen zu Routineprüfungen</w:t>
            </w:r>
          </w:p>
        </w:tc>
        <w:tc>
          <w:tcPr>
            <w:tcW w:w="3543" w:type="dxa"/>
            <w:vAlign w:val="center"/>
          </w:tcPr>
          <w:p w:rsidR="00384784" w:rsidRPr="003F43E4" w:rsidRDefault="00384784" w:rsidP="00384784">
            <w:pPr>
              <w:rPr>
                <w:rFonts w:cs="Arial"/>
                <w:sz w:val="18"/>
                <w:szCs w:val="18"/>
              </w:rPr>
            </w:pPr>
            <w:r>
              <w:rPr>
                <w:rFonts w:cs="Arial"/>
                <w:sz w:val="18"/>
                <w:szCs w:val="18"/>
              </w:rPr>
              <w:t>Herstellerangaben fehlen oder werden missachtet.</w:t>
            </w:r>
          </w:p>
        </w:tc>
        <w:tc>
          <w:tcPr>
            <w:tcW w:w="2410" w:type="dxa"/>
            <w:vAlign w:val="center"/>
          </w:tcPr>
          <w:p w:rsidR="00384784" w:rsidRPr="003F43E4" w:rsidRDefault="00384784"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487129494"/>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384784" w:rsidRPr="003F43E4" w:rsidRDefault="00384784"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29574607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384784" w:rsidRPr="003F43E4" w:rsidRDefault="00384784"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8941514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384784" w:rsidRDefault="00384784" w:rsidP="00870F15">
            <w:pPr>
              <w:rPr>
                <w:rFonts w:cs="Arial"/>
                <w:sz w:val="18"/>
                <w:szCs w:val="18"/>
              </w:rPr>
            </w:pPr>
            <w:r>
              <w:rPr>
                <w:rFonts w:cs="Arial"/>
                <w:sz w:val="18"/>
                <w:szCs w:val="18"/>
              </w:rPr>
              <w:t>Alle Herstellerangaben zu Routineprüfungen liegen vor und werden entsprechend den Festlegungen umgesetzt.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58888049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869491670"/>
                <w14:checkbox>
                  <w14:checked w14:val="0"/>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kalkulierbar</w:t>
            </w:r>
          </w:p>
          <w:p w:rsidR="00384784"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908331313"/>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384784" w:rsidRPr="003F43E4" w:rsidTr="00E02E5A">
        <w:tc>
          <w:tcPr>
            <w:tcW w:w="2689" w:type="dxa"/>
            <w:vAlign w:val="center"/>
          </w:tcPr>
          <w:p w:rsidR="00384784" w:rsidRDefault="00384784" w:rsidP="00870F15">
            <w:pPr>
              <w:rPr>
                <w:rFonts w:cs="Arial"/>
                <w:sz w:val="18"/>
                <w:szCs w:val="18"/>
              </w:rPr>
            </w:pPr>
            <w:r>
              <w:rPr>
                <w:rFonts w:cs="Arial"/>
                <w:sz w:val="18"/>
                <w:szCs w:val="18"/>
              </w:rPr>
              <w:t>Keine Durchführung periodischer Verfahrensprüfungen.</w:t>
            </w:r>
          </w:p>
        </w:tc>
        <w:tc>
          <w:tcPr>
            <w:tcW w:w="3543" w:type="dxa"/>
            <w:vAlign w:val="center"/>
          </w:tcPr>
          <w:p w:rsidR="00384784" w:rsidRPr="003F43E4" w:rsidRDefault="00384784" w:rsidP="00384784">
            <w:pPr>
              <w:rPr>
                <w:rFonts w:cs="Arial"/>
                <w:sz w:val="18"/>
                <w:szCs w:val="18"/>
              </w:rPr>
            </w:pPr>
            <w:r>
              <w:rPr>
                <w:rFonts w:cs="Arial"/>
                <w:sz w:val="18"/>
                <w:szCs w:val="18"/>
              </w:rPr>
              <w:t>Keine Festlegungen zu wiederkehrenden Prüfungen getroffen.</w:t>
            </w:r>
          </w:p>
        </w:tc>
        <w:tc>
          <w:tcPr>
            <w:tcW w:w="2410" w:type="dxa"/>
            <w:vAlign w:val="center"/>
          </w:tcPr>
          <w:p w:rsidR="00384784" w:rsidRPr="003F43E4" w:rsidRDefault="00384784"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213386340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384784" w:rsidRPr="003F43E4" w:rsidRDefault="00384784"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062142421"/>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384784" w:rsidRPr="003F43E4" w:rsidRDefault="00384784"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57735134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384784" w:rsidRDefault="00384784" w:rsidP="00384784">
            <w:pPr>
              <w:rPr>
                <w:rFonts w:cs="Arial"/>
                <w:sz w:val="18"/>
                <w:szCs w:val="18"/>
              </w:rPr>
            </w:pPr>
            <w:r>
              <w:rPr>
                <w:rFonts w:cs="Arial"/>
                <w:sz w:val="18"/>
                <w:szCs w:val="18"/>
              </w:rPr>
              <w:t>Alle regelmäßigen Verfahrens- und Ergebnisprüfungen werden wie im Validierungsbericht angegeben durchgeführt.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48713934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36171624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384784"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235743365"/>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384784" w:rsidRPr="003F43E4" w:rsidTr="00E02E5A">
        <w:tc>
          <w:tcPr>
            <w:tcW w:w="2689" w:type="dxa"/>
            <w:vAlign w:val="center"/>
          </w:tcPr>
          <w:p w:rsidR="00384784" w:rsidRDefault="00384784" w:rsidP="00870F15">
            <w:pPr>
              <w:rPr>
                <w:rFonts w:cs="Arial"/>
                <w:sz w:val="18"/>
                <w:szCs w:val="18"/>
                <w:shd w:val="clear" w:color="auto" w:fill="FFFFFF"/>
              </w:rPr>
            </w:pPr>
            <w:r>
              <w:rPr>
                <w:rFonts w:cs="Arial"/>
                <w:sz w:val="18"/>
                <w:szCs w:val="18"/>
              </w:rPr>
              <w:t>Keine Sicherheit in Bezug auf die Rückverfolgbarkeit.</w:t>
            </w:r>
          </w:p>
        </w:tc>
        <w:tc>
          <w:tcPr>
            <w:tcW w:w="3543" w:type="dxa"/>
            <w:vAlign w:val="center"/>
          </w:tcPr>
          <w:p w:rsidR="00384784" w:rsidRDefault="00384784" w:rsidP="00870F15">
            <w:pPr>
              <w:autoSpaceDE w:val="0"/>
              <w:autoSpaceDN w:val="0"/>
              <w:adjustRightInd w:val="0"/>
              <w:rPr>
                <w:rFonts w:cs="Arial"/>
                <w:sz w:val="18"/>
                <w:szCs w:val="18"/>
                <w:lang w:eastAsia="en-US"/>
              </w:rPr>
            </w:pPr>
            <w:r>
              <w:rPr>
                <w:rFonts w:cs="Arial"/>
                <w:sz w:val="18"/>
                <w:szCs w:val="18"/>
              </w:rPr>
              <w:t>Fehlende Dokumentation</w:t>
            </w:r>
          </w:p>
        </w:tc>
        <w:tc>
          <w:tcPr>
            <w:tcW w:w="2410" w:type="dxa"/>
            <w:vAlign w:val="center"/>
          </w:tcPr>
          <w:p w:rsidR="00384784" w:rsidRPr="003F43E4" w:rsidRDefault="00384784"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79552033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384784" w:rsidRPr="003F43E4" w:rsidRDefault="00384784"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873689412"/>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384784" w:rsidRPr="003F43E4" w:rsidRDefault="00384784"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67191218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384784" w:rsidRDefault="00384784" w:rsidP="00870F15">
            <w:pPr>
              <w:rPr>
                <w:rFonts w:cs="Arial"/>
                <w:sz w:val="18"/>
                <w:szCs w:val="18"/>
              </w:rPr>
            </w:pPr>
            <w:r>
              <w:rPr>
                <w:rFonts w:cs="Arial"/>
                <w:sz w:val="18"/>
                <w:szCs w:val="18"/>
              </w:rPr>
              <w:t xml:space="preserve">Dokumentationen der Freigaben und Routinekontrollen </w:t>
            </w:r>
            <w:r w:rsidR="0008264D">
              <w:rPr>
                <w:rFonts w:cs="Arial"/>
                <w:sz w:val="18"/>
                <w:szCs w:val="18"/>
              </w:rPr>
              <w:t>sind festgelegt und werden eingehalten.</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75990650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10518673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384784"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892269915"/>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384784" w:rsidRPr="003F43E4" w:rsidTr="00E02E5A">
        <w:tc>
          <w:tcPr>
            <w:tcW w:w="2689" w:type="dxa"/>
            <w:vAlign w:val="center"/>
          </w:tcPr>
          <w:p w:rsidR="00384784" w:rsidRDefault="00384784" w:rsidP="00870F15">
            <w:pPr>
              <w:rPr>
                <w:rFonts w:cs="Arial"/>
                <w:sz w:val="18"/>
                <w:szCs w:val="18"/>
                <w:shd w:val="clear" w:color="auto" w:fill="FFFFFF"/>
              </w:rPr>
            </w:pPr>
            <w:r>
              <w:rPr>
                <w:rFonts w:cs="Arial"/>
                <w:sz w:val="18"/>
                <w:szCs w:val="18"/>
              </w:rPr>
              <w:t>Fehlende Validierung</w:t>
            </w:r>
          </w:p>
        </w:tc>
        <w:tc>
          <w:tcPr>
            <w:tcW w:w="3543" w:type="dxa"/>
            <w:vAlign w:val="center"/>
          </w:tcPr>
          <w:p w:rsidR="00384784" w:rsidRDefault="00384784" w:rsidP="00870F15">
            <w:pPr>
              <w:autoSpaceDE w:val="0"/>
              <w:autoSpaceDN w:val="0"/>
              <w:adjustRightInd w:val="0"/>
              <w:rPr>
                <w:rFonts w:cs="Arial"/>
                <w:sz w:val="18"/>
                <w:szCs w:val="18"/>
                <w:lang w:eastAsia="en-US"/>
              </w:rPr>
            </w:pPr>
            <w:r>
              <w:rPr>
                <w:rFonts w:cs="Arial"/>
                <w:sz w:val="18"/>
                <w:szCs w:val="18"/>
              </w:rPr>
              <w:t>Kein Nachweis der Eignung des Verfahrens vorhanden, keine Parameter festgelegt</w:t>
            </w:r>
            <w:r w:rsidR="0008264D">
              <w:rPr>
                <w:rFonts w:cs="Arial"/>
                <w:sz w:val="18"/>
                <w:szCs w:val="18"/>
              </w:rPr>
              <w:t>.</w:t>
            </w:r>
          </w:p>
        </w:tc>
        <w:tc>
          <w:tcPr>
            <w:tcW w:w="2410" w:type="dxa"/>
            <w:vAlign w:val="center"/>
          </w:tcPr>
          <w:p w:rsidR="00384784" w:rsidRPr="003F43E4" w:rsidRDefault="00384784"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523858141"/>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384784" w:rsidRPr="003F43E4" w:rsidRDefault="00384784"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66598413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384784" w:rsidRPr="003F43E4" w:rsidRDefault="00384784"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97759247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384784" w:rsidRDefault="0008264D" w:rsidP="00870F15">
            <w:pPr>
              <w:rPr>
                <w:rFonts w:cs="Arial"/>
                <w:sz w:val="18"/>
                <w:szCs w:val="18"/>
              </w:rPr>
            </w:pPr>
            <w:r>
              <w:rPr>
                <w:rFonts w:cs="Arial"/>
                <w:sz w:val="18"/>
                <w:szCs w:val="18"/>
              </w:rPr>
              <w:t>Die manuelle Reinigung ist validiert und eine Frist zur erneuten Leistungsbeurteilung ist festgelegt.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72525660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64343290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384784"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493088585"/>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08264D" w:rsidRPr="003F43E4" w:rsidTr="00E02E5A">
        <w:trPr>
          <w:trHeight w:val="503"/>
        </w:trPr>
        <w:tc>
          <w:tcPr>
            <w:tcW w:w="2689" w:type="dxa"/>
            <w:shd w:val="clear" w:color="auto" w:fill="A6A6A6" w:themeFill="background1" w:themeFillShade="A6"/>
            <w:vAlign w:val="center"/>
          </w:tcPr>
          <w:p w:rsidR="0008264D" w:rsidRDefault="0008264D" w:rsidP="00870F15">
            <w:pPr>
              <w:rPr>
                <w:rFonts w:cs="Arial"/>
                <w:sz w:val="18"/>
                <w:szCs w:val="18"/>
                <w:shd w:val="clear" w:color="auto" w:fill="FFFFFF"/>
              </w:rPr>
            </w:pPr>
            <w:r>
              <w:rPr>
                <w:rFonts w:cs="Arial"/>
                <w:sz w:val="18"/>
                <w:szCs w:val="18"/>
              </w:rPr>
              <w:t>Risiken, die aus dem Prozess entstehend</w:t>
            </w:r>
          </w:p>
        </w:tc>
        <w:tc>
          <w:tcPr>
            <w:tcW w:w="3543" w:type="dxa"/>
            <w:shd w:val="clear" w:color="auto" w:fill="A6A6A6" w:themeFill="background1" w:themeFillShade="A6"/>
            <w:vAlign w:val="center"/>
          </w:tcPr>
          <w:p w:rsidR="0008264D" w:rsidRDefault="0008264D" w:rsidP="00870F15">
            <w:pPr>
              <w:autoSpaceDE w:val="0"/>
              <w:autoSpaceDN w:val="0"/>
              <w:adjustRightInd w:val="0"/>
              <w:rPr>
                <w:rFonts w:cs="Arial"/>
                <w:sz w:val="18"/>
                <w:szCs w:val="18"/>
                <w:lang w:eastAsia="en-US"/>
              </w:rPr>
            </w:pPr>
          </w:p>
        </w:tc>
        <w:tc>
          <w:tcPr>
            <w:tcW w:w="2410" w:type="dxa"/>
            <w:shd w:val="clear" w:color="auto" w:fill="A6A6A6" w:themeFill="background1" w:themeFillShade="A6"/>
            <w:vAlign w:val="center"/>
          </w:tcPr>
          <w:p w:rsidR="0008264D" w:rsidRPr="003F43E4" w:rsidRDefault="0008264D" w:rsidP="00C96CEA">
            <w:pPr>
              <w:jc w:val="center"/>
              <w:rPr>
                <w:rFonts w:cs="Arial"/>
                <w:color w:val="FF0000"/>
                <w:sz w:val="18"/>
                <w:szCs w:val="18"/>
              </w:rPr>
            </w:pPr>
          </w:p>
        </w:tc>
        <w:tc>
          <w:tcPr>
            <w:tcW w:w="3827" w:type="dxa"/>
            <w:shd w:val="clear" w:color="auto" w:fill="A6A6A6" w:themeFill="background1" w:themeFillShade="A6"/>
            <w:vAlign w:val="center"/>
          </w:tcPr>
          <w:p w:rsidR="0008264D" w:rsidRDefault="0008264D" w:rsidP="00870F15">
            <w:pPr>
              <w:rPr>
                <w:rFonts w:cs="Arial"/>
                <w:sz w:val="18"/>
                <w:szCs w:val="18"/>
              </w:rPr>
            </w:pPr>
          </w:p>
        </w:tc>
        <w:tc>
          <w:tcPr>
            <w:tcW w:w="1808" w:type="dxa"/>
            <w:shd w:val="clear" w:color="auto" w:fill="A6A6A6" w:themeFill="background1" w:themeFillShade="A6"/>
          </w:tcPr>
          <w:p w:rsidR="0008264D" w:rsidRDefault="0008264D" w:rsidP="00E02E5A">
            <w:pPr>
              <w:rPr>
                <w:rFonts w:cs="Arial"/>
                <w:sz w:val="18"/>
                <w:szCs w:val="18"/>
              </w:rPr>
            </w:pPr>
          </w:p>
        </w:tc>
      </w:tr>
      <w:tr w:rsidR="0008264D" w:rsidRPr="003F43E4" w:rsidTr="00E02E5A">
        <w:tc>
          <w:tcPr>
            <w:tcW w:w="2689" w:type="dxa"/>
            <w:vAlign w:val="center"/>
          </w:tcPr>
          <w:p w:rsidR="0008264D" w:rsidRDefault="0008264D" w:rsidP="00870F15">
            <w:pPr>
              <w:rPr>
                <w:rFonts w:cs="Arial"/>
                <w:sz w:val="18"/>
                <w:szCs w:val="18"/>
                <w:shd w:val="clear" w:color="auto" w:fill="FFFFFF"/>
              </w:rPr>
            </w:pPr>
            <w:r>
              <w:rPr>
                <w:rFonts w:cs="Arial"/>
                <w:sz w:val="18"/>
                <w:szCs w:val="18"/>
              </w:rPr>
              <w:t>Mangelnde Prozessergebnisse</w:t>
            </w:r>
          </w:p>
        </w:tc>
        <w:tc>
          <w:tcPr>
            <w:tcW w:w="3543" w:type="dxa"/>
            <w:vAlign w:val="center"/>
          </w:tcPr>
          <w:p w:rsidR="0008264D" w:rsidRDefault="0008264D" w:rsidP="00870F15">
            <w:pPr>
              <w:autoSpaceDE w:val="0"/>
              <w:autoSpaceDN w:val="0"/>
              <w:adjustRightInd w:val="0"/>
              <w:rPr>
                <w:rFonts w:cs="Arial"/>
                <w:sz w:val="18"/>
                <w:szCs w:val="18"/>
                <w:lang w:eastAsia="en-US"/>
              </w:rPr>
            </w:pPr>
            <w:r>
              <w:rPr>
                <w:rFonts w:cs="Arial"/>
                <w:sz w:val="18"/>
                <w:szCs w:val="18"/>
              </w:rPr>
              <w:t>Nicht spezifizierte Mittel werden eingesetzt</w:t>
            </w:r>
          </w:p>
        </w:tc>
        <w:tc>
          <w:tcPr>
            <w:tcW w:w="2410" w:type="dxa"/>
            <w:vAlign w:val="center"/>
          </w:tcPr>
          <w:p w:rsidR="0008264D" w:rsidRPr="003F43E4" w:rsidRDefault="0008264D" w:rsidP="00C96CEA">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391734692"/>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08264D" w:rsidRPr="003F43E4" w:rsidRDefault="0008264D" w:rsidP="00C96CEA">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75386604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08264D" w:rsidRPr="003F43E4" w:rsidRDefault="0008264D"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56919128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08264D" w:rsidRDefault="0008264D" w:rsidP="00870F15">
            <w:pPr>
              <w:rPr>
                <w:rFonts w:cs="Arial"/>
                <w:sz w:val="18"/>
                <w:szCs w:val="18"/>
              </w:rPr>
            </w:pPr>
            <w:r>
              <w:rPr>
                <w:rFonts w:cs="Arial"/>
                <w:sz w:val="18"/>
                <w:szCs w:val="18"/>
              </w:rPr>
              <w:t>Es werden nur Mittel nach Festlegung im Hygieneplan, Reinigungs- und Desinfektionsplan sowie den Arbeitsanweisungen eingesetzt.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94419787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09609954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08264D"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755483525"/>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08264D" w:rsidRPr="003F43E4" w:rsidTr="00E02E5A">
        <w:tc>
          <w:tcPr>
            <w:tcW w:w="2689" w:type="dxa"/>
            <w:vAlign w:val="center"/>
          </w:tcPr>
          <w:p w:rsidR="0008264D" w:rsidRDefault="0008264D" w:rsidP="00870F15">
            <w:pPr>
              <w:rPr>
                <w:rFonts w:cs="Arial"/>
                <w:sz w:val="18"/>
                <w:szCs w:val="18"/>
                <w:shd w:val="clear" w:color="auto" w:fill="FFFFFF"/>
              </w:rPr>
            </w:pPr>
            <w:r>
              <w:rPr>
                <w:rFonts w:cs="Arial"/>
                <w:sz w:val="18"/>
                <w:szCs w:val="18"/>
              </w:rPr>
              <w:t>Wirkungsgrenzen der verwendeten Mittel</w:t>
            </w:r>
          </w:p>
        </w:tc>
        <w:tc>
          <w:tcPr>
            <w:tcW w:w="3543" w:type="dxa"/>
            <w:vAlign w:val="center"/>
          </w:tcPr>
          <w:p w:rsidR="0008264D" w:rsidRDefault="0008264D" w:rsidP="00870F15">
            <w:pPr>
              <w:autoSpaceDE w:val="0"/>
              <w:autoSpaceDN w:val="0"/>
              <w:adjustRightInd w:val="0"/>
              <w:rPr>
                <w:rFonts w:cs="Arial"/>
                <w:sz w:val="18"/>
                <w:szCs w:val="18"/>
                <w:lang w:eastAsia="en-US"/>
              </w:rPr>
            </w:pPr>
            <w:r>
              <w:rPr>
                <w:rFonts w:cs="Arial"/>
                <w:sz w:val="18"/>
                <w:szCs w:val="18"/>
              </w:rPr>
              <w:t>Resistenz der Krankheitserreger auf die zur Anwendung kommenden Verfahren</w:t>
            </w:r>
          </w:p>
        </w:tc>
        <w:tc>
          <w:tcPr>
            <w:tcW w:w="2410" w:type="dxa"/>
            <w:vAlign w:val="center"/>
          </w:tcPr>
          <w:p w:rsidR="0008264D" w:rsidRPr="003F43E4" w:rsidRDefault="0008264D"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49776899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08264D" w:rsidRPr="003F43E4" w:rsidRDefault="0008264D"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812128216"/>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08264D" w:rsidRPr="003F43E4" w:rsidRDefault="0008264D" w:rsidP="00870F15">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08656736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08264D" w:rsidRDefault="0008264D" w:rsidP="00870F15">
            <w:pPr>
              <w:rPr>
                <w:rFonts w:cs="Arial"/>
                <w:sz w:val="18"/>
                <w:szCs w:val="18"/>
              </w:rPr>
            </w:pPr>
            <w:r>
              <w:rPr>
                <w:rFonts w:cs="Arial"/>
                <w:sz w:val="18"/>
                <w:szCs w:val="18"/>
              </w:rPr>
              <w:t>Es werden nur vom Hersteller zur speziellen Verwendung der Aufbereitung von Medizinprodukten geprüfte Mitte eingesetzt. Die Eignung und Wirkungsgrenzen sind belegt.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2982495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37889696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08264D"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774700264"/>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08264D" w:rsidRPr="003F43E4" w:rsidTr="00E02E5A">
        <w:tc>
          <w:tcPr>
            <w:tcW w:w="2689" w:type="dxa"/>
            <w:vAlign w:val="center"/>
          </w:tcPr>
          <w:p w:rsidR="0008264D" w:rsidRDefault="0008264D" w:rsidP="00870F15">
            <w:pPr>
              <w:rPr>
                <w:rFonts w:cs="Arial"/>
                <w:sz w:val="18"/>
                <w:szCs w:val="18"/>
                <w:shd w:val="clear" w:color="auto" w:fill="FFFFFF"/>
              </w:rPr>
            </w:pPr>
            <w:r w:rsidRPr="00765ACB">
              <w:rPr>
                <w:rFonts w:cs="Arial"/>
                <w:sz w:val="18"/>
                <w:szCs w:val="18"/>
              </w:rPr>
              <w:t>Ungeeignete Prozessparameter bei der Aufbereitung</w:t>
            </w:r>
          </w:p>
        </w:tc>
        <w:tc>
          <w:tcPr>
            <w:tcW w:w="3543" w:type="dxa"/>
            <w:vAlign w:val="center"/>
          </w:tcPr>
          <w:p w:rsidR="0008264D" w:rsidRDefault="0008264D" w:rsidP="00870F15">
            <w:pPr>
              <w:autoSpaceDE w:val="0"/>
              <w:autoSpaceDN w:val="0"/>
              <w:adjustRightInd w:val="0"/>
              <w:rPr>
                <w:rFonts w:cs="Arial"/>
                <w:sz w:val="18"/>
                <w:szCs w:val="18"/>
                <w:lang w:eastAsia="en-US"/>
              </w:rPr>
            </w:pPr>
            <w:r>
              <w:rPr>
                <w:rFonts w:cs="Arial"/>
                <w:sz w:val="18"/>
                <w:szCs w:val="18"/>
              </w:rPr>
              <w:t>Konzentrationen und Einwirkzeiten werden nicht eingehalten</w:t>
            </w:r>
          </w:p>
        </w:tc>
        <w:tc>
          <w:tcPr>
            <w:tcW w:w="2410" w:type="dxa"/>
            <w:vAlign w:val="center"/>
          </w:tcPr>
          <w:p w:rsidR="0008264D" w:rsidRPr="003F43E4" w:rsidRDefault="0008264D"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530836310"/>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08264D" w:rsidRPr="003F43E4" w:rsidRDefault="0008264D"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1170445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08264D" w:rsidRPr="003F43E4" w:rsidRDefault="0008264D" w:rsidP="00870F15">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35905138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08264D" w:rsidRDefault="0008264D" w:rsidP="00870F15">
            <w:pPr>
              <w:rPr>
                <w:rFonts w:cs="Arial"/>
                <w:sz w:val="18"/>
                <w:szCs w:val="18"/>
              </w:rPr>
            </w:pPr>
            <w:r>
              <w:rPr>
                <w:rFonts w:cs="Arial"/>
                <w:sz w:val="18"/>
                <w:szCs w:val="18"/>
              </w:rPr>
              <w:t>Es sind im Hygieneplan, Reinigungs- und Desinfektionsplan sowie den Arbeitsanweisungen die Konzentrationen und Standzeiten der Lösungen angegeben und diese Angaben werden strikt eingehalten.</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73112631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04795794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08264D"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381746445"/>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08264D" w:rsidRPr="003F43E4" w:rsidTr="00E02E5A">
        <w:tc>
          <w:tcPr>
            <w:tcW w:w="2689" w:type="dxa"/>
            <w:vAlign w:val="center"/>
          </w:tcPr>
          <w:p w:rsidR="0008264D" w:rsidRDefault="0008264D" w:rsidP="00870F15">
            <w:pPr>
              <w:rPr>
                <w:rFonts w:cs="Arial"/>
                <w:sz w:val="18"/>
                <w:szCs w:val="18"/>
              </w:rPr>
            </w:pPr>
            <w:r>
              <w:rPr>
                <w:rFonts w:cs="Arial"/>
                <w:sz w:val="18"/>
                <w:szCs w:val="18"/>
                <w:shd w:val="clear" w:color="auto" w:fill="FFFFFF"/>
              </w:rPr>
              <w:t>Instrumente werden nicht vollständig mit Flüssigkeit umgeben</w:t>
            </w:r>
          </w:p>
        </w:tc>
        <w:tc>
          <w:tcPr>
            <w:tcW w:w="3543" w:type="dxa"/>
            <w:vAlign w:val="center"/>
          </w:tcPr>
          <w:p w:rsidR="0008264D" w:rsidRPr="0008264D" w:rsidRDefault="0008264D" w:rsidP="00870F15">
            <w:pPr>
              <w:pStyle w:val="Pa10"/>
              <w:rPr>
                <w:rFonts w:ascii="Arial" w:hAnsi="Arial" w:cs="Arial"/>
                <w:color w:val="000000"/>
                <w:sz w:val="18"/>
                <w:szCs w:val="18"/>
              </w:rPr>
            </w:pPr>
            <w:r w:rsidRPr="0008264D">
              <w:rPr>
                <w:rFonts w:ascii="Arial" w:hAnsi="Arial" w:cs="Arial"/>
                <w:sz w:val="18"/>
                <w:szCs w:val="18"/>
              </w:rPr>
              <w:t>Wannen sind unzureichend gefüllt</w:t>
            </w:r>
          </w:p>
        </w:tc>
        <w:tc>
          <w:tcPr>
            <w:tcW w:w="2410" w:type="dxa"/>
            <w:vAlign w:val="center"/>
          </w:tcPr>
          <w:p w:rsidR="0008264D" w:rsidRPr="003F43E4" w:rsidRDefault="0008264D"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10564121"/>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08264D" w:rsidRPr="003F43E4" w:rsidRDefault="0008264D"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4226263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08264D" w:rsidRPr="003F43E4" w:rsidRDefault="0008264D" w:rsidP="00870F15">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04347246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08264D" w:rsidRDefault="0008264D" w:rsidP="00870F15">
            <w:pPr>
              <w:rPr>
                <w:rFonts w:cs="Arial"/>
                <w:sz w:val="18"/>
                <w:szCs w:val="18"/>
              </w:rPr>
            </w:pPr>
            <w:r>
              <w:rPr>
                <w:rFonts w:cs="Arial"/>
                <w:sz w:val="18"/>
                <w:szCs w:val="18"/>
              </w:rPr>
              <w:t>Das Einlegen der Instrumente erfolgt nach Herstellerangaben, Arbeitsanweisung und unter Beachtung der maximalen Füllmenge der Wannen.</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87981982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4886828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08264D"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627968225"/>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08264D" w:rsidRPr="003F43E4" w:rsidTr="00E02E5A">
        <w:tc>
          <w:tcPr>
            <w:tcW w:w="2689" w:type="dxa"/>
            <w:vAlign w:val="center"/>
          </w:tcPr>
          <w:p w:rsidR="0008264D" w:rsidRDefault="0008264D" w:rsidP="00870F15">
            <w:pPr>
              <w:rPr>
                <w:rFonts w:cs="Arial"/>
                <w:sz w:val="18"/>
                <w:szCs w:val="18"/>
              </w:rPr>
            </w:pPr>
            <w:r>
              <w:rPr>
                <w:rFonts w:cs="Arial"/>
                <w:sz w:val="18"/>
                <w:szCs w:val="18"/>
              </w:rPr>
              <w:lastRenderedPageBreak/>
              <w:t>Es werden nicht alle Inneren Oberflächen erreicht</w:t>
            </w:r>
          </w:p>
        </w:tc>
        <w:tc>
          <w:tcPr>
            <w:tcW w:w="3543" w:type="dxa"/>
            <w:vAlign w:val="center"/>
          </w:tcPr>
          <w:p w:rsidR="0008264D" w:rsidRDefault="0008264D" w:rsidP="00870F15">
            <w:pPr>
              <w:rPr>
                <w:rFonts w:cs="Arial"/>
                <w:sz w:val="18"/>
                <w:szCs w:val="18"/>
              </w:rPr>
            </w:pPr>
            <w:r>
              <w:rPr>
                <w:rFonts w:cs="Arial"/>
                <w:sz w:val="18"/>
                <w:szCs w:val="18"/>
              </w:rPr>
              <w:t>Fehlende oder falsche Adapter bei der Innenreinigung von Hohlkörperinstrumenten.</w:t>
            </w:r>
          </w:p>
        </w:tc>
        <w:tc>
          <w:tcPr>
            <w:tcW w:w="2410" w:type="dxa"/>
            <w:vAlign w:val="center"/>
          </w:tcPr>
          <w:p w:rsidR="0008264D" w:rsidRPr="003F43E4" w:rsidRDefault="0008264D"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945342670"/>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08264D" w:rsidRPr="003F43E4" w:rsidRDefault="0008264D"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89416196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08264D" w:rsidRPr="003F43E4" w:rsidRDefault="0008264D" w:rsidP="00870F15">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59313133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08264D" w:rsidRPr="003F43E4" w:rsidRDefault="0008264D" w:rsidP="0008264D">
            <w:pPr>
              <w:rPr>
                <w:rFonts w:cs="Arial"/>
                <w:sz w:val="18"/>
                <w:szCs w:val="18"/>
              </w:rPr>
            </w:pPr>
            <w:r>
              <w:rPr>
                <w:rFonts w:cs="Arial"/>
                <w:sz w:val="18"/>
                <w:szCs w:val="18"/>
              </w:rPr>
              <w:t>Die Angeben der Instrumentenhersteller, wie auch des Adapter-Herstellers sind festgelegt, allem bekannt und werden eingehalten.</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21092667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7716491"/>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08264D" w:rsidRPr="003F43E4"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31915288"/>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08264D" w:rsidRPr="003F43E4" w:rsidTr="00E02E5A">
        <w:tc>
          <w:tcPr>
            <w:tcW w:w="2689" w:type="dxa"/>
            <w:vAlign w:val="center"/>
          </w:tcPr>
          <w:p w:rsidR="0008264D" w:rsidRDefault="0008264D" w:rsidP="00870F15">
            <w:pPr>
              <w:rPr>
                <w:rFonts w:cs="Arial"/>
                <w:sz w:val="18"/>
                <w:szCs w:val="18"/>
              </w:rPr>
            </w:pPr>
            <w:r>
              <w:rPr>
                <w:rFonts w:cs="Arial"/>
                <w:sz w:val="18"/>
                <w:szCs w:val="18"/>
              </w:rPr>
              <w:t>Ungenügende Reinigung von Gelenkinstrumenten</w:t>
            </w:r>
          </w:p>
        </w:tc>
        <w:tc>
          <w:tcPr>
            <w:tcW w:w="3543" w:type="dxa"/>
            <w:vAlign w:val="center"/>
          </w:tcPr>
          <w:p w:rsidR="0008264D" w:rsidRPr="003F43E4" w:rsidRDefault="0008264D" w:rsidP="0008264D">
            <w:pPr>
              <w:rPr>
                <w:rFonts w:cs="Arial"/>
                <w:sz w:val="18"/>
                <w:szCs w:val="18"/>
              </w:rPr>
            </w:pPr>
            <w:r>
              <w:rPr>
                <w:rFonts w:cs="Arial"/>
                <w:sz w:val="18"/>
                <w:szCs w:val="18"/>
              </w:rPr>
              <w:t>Rückstände aus der vorangegangenen Anwendung werden nicht abgereinigt bzw. das Reinigungsergebnis ist optisch nicht erkennbar.</w:t>
            </w:r>
          </w:p>
        </w:tc>
        <w:tc>
          <w:tcPr>
            <w:tcW w:w="2410" w:type="dxa"/>
            <w:vAlign w:val="center"/>
          </w:tcPr>
          <w:p w:rsidR="0008264D" w:rsidRPr="003F43E4" w:rsidRDefault="0008264D"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60318969"/>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08264D" w:rsidRPr="003F43E4" w:rsidRDefault="0008264D"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9893367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08264D" w:rsidRPr="003F43E4" w:rsidRDefault="0008264D" w:rsidP="00870F15">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67993838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08264D" w:rsidRDefault="00606632" w:rsidP="00606632">
            <w:pPr>
              <w:rPr>
                <w:rFonts w:cs="Arial"/>
                <w:sz w:val="18"/>
                <w:szCs w:val="18"/>
              </w:rPr>
            </w:pPr>
            <w:r>
              <w:rPr>
                <w:rFonts w:cs="Arial"/>
                <w:sz w:val="18"/>
                <w:szCs w:val="18"/>
                <w:shd w:val="clear" w:color="auto" w:fill="FFFFFF"/>
              </w:rPr>
              <w:t>Die Eignung der Reinigungsmethodik wurde zur Validierung nachgewiesen und d</w:t>
            </w:r>
            <w:r w:rsidR="0008264D">
              <w:rPr>
                <w:rFonts w:cs="Arial"/>
                <w:sz w:val="18"/>
                <w:szCs w:val="18"/>
                <w:shd w:val="clear" w:color="auto" w:fill="FFFFFF"/>
              </w:rPr>
              <w:t>urch eine regelmäßige Überprüfung der Prozessergebnisse (Restproteinbestimmung im akkreditierten Labor) gesichert.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47299346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89522847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08264D"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31898340"/>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08264D" w:rsidRPr="003F43E4" w:rsidTr="00E02E5A">
        <w:tc>
          <w:tcPr>
            <w:tcW w:w="2689" w:type="dxa"/>
            <w:vAlign w:val="center"/>
          </w:tcPr>
          <w:p w:rsidR="0008264D" w:rsidRDefault="0008264D" w:rsidP="00870F15">
            <w:pPr>
              <w:rPr>
                <w:rFonts w:cs="Arial"/>
                <w:sz w:val="18"/>
                <w:szCs w:val="18"/>
              </w:rPr>
            </w:pPr>
            <w:r w:rsidRPr="003F43E4">
              <w:rPr>
                <w:rFonts w:cs="Arial"/>
                <w:sz w:val="18"/>
                <w:szCs w:val="18"/>
                <w:shd w:val="clear" w:color="auto" w:fill="FFFFFF"/>
              </w:rPr>
              <w:t>Biokompatibilität von Reinigungs- und Desinfektionsmitteln</w:t>
            </w:r>
          </w:p>
        </w:tc>
        <w:tc>
          <w:tcPr>
            <w:tcW w:w="3543" w:type="dxa"/>
            <w:vAlign w:val="center"/>
          </w:tcPr>
          <w:p w:rsidR="0008264D" w:rsidRPr="003F43E4" w:rsidRDefault="0008264D" w:rsidP="00870F15">
            <w:pPr>
              <w:rPr>
                <w:rFonts w:cs="Arial"/>
                <w:sz w:val="18"/>
                <w:szCs w:val="18"/>
              </w:rPr>
            </w:pPr>
            <w:r w:rsidRPr="003F43E4">
              <w:rPr>
                <w:rFonts w:cs="Arial"/>
                <w:sz w:val="18"/>
                <w:szCs w:val="18"/>
              </w:rPr>
              <w:t>Inhaltsstoffe der Chemikalien</w:t>
            </w:r>
            <w:r w:rsidR="00606632">
              <w:rPr>
                <w:rFonts w:cs="Arial"/>
                <w:sz w:val="18"/>
                <w:szCs w:val="18"/>
              </w:rPr>
              <w:t xml:space="preserve"> schädigen Mitarbeiter.</w:t>
            </w:r>
          </w:p>
        </w:tc>
        <w:tc>
          <w:tcPr>
            <w:tcW w:w="2410" w:type="dxa"/>
            <w:vAlign w:val="center"/>
          </w:tcPr>
          <w:p w:rsidR="0008264D" w:rsidRPr="003F43E4" w:rsidRDefault="0008264D"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30320354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08264D" w:rsidRPr="003F43E4" w:rsidRDefault="0008264D"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2090453602"/>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08264D" w:rsidRPr="003F43E4" w:rsidRDefault="0008264D"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113095056"/>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08264D" w:rsidRDefault="00606632" w:rsidP="00606632">
            <w:pPr>
              <w:rPr>
                <w:rFonts w:cs="Arial"/>
                <w:sz w:val="18"/>
                <w:szCs w:val="18"/>
              </w:rPr>
            </w:pPr>
            <w:r>
              <w:rPr>
                <w:rFonts w:cs="Arial"/>
                <w:sz w:val="18"/>
                <w:szCs w:val="18"/>
                <w:shd w:val="clear" w:color="auto" w:fill="FFFFFF"/>
              </w:rPr>
              <w:t xml:space="preserve">Die </w:t>
            </w:r>
            <w:r w:rsidR="0008264D" w:rsidRPr="003F43E4">
              <w:rPr>
                <w:rFonts w:cs="Arial"/>
                <w:sz w:val="18"/>
                <w:szCs w:val="18"/>
                <w:shd w:val="clear" w:color="auto" w:fill="FFFFFF"/>
              </w:rPr>
              <w:t xml:space="preserve">Inhaltsstoffe </w:t>
            </w:r>
            <w:r>
              <w:rPr>
                <w:rFonts w:cs="Arial"/>
                <w:sz w:val="18"/>
                <w:szCs w:val="18"/>
                <w:shd w:val="clear" w:color="auto" w:fill="FFFFFF"/>
              </w:rPr>
              <w:t>sind im Sicherheitsdatenblatt angegeben und der sichere Umgang ist im Bereich des Arbeitsschutz geklärt.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52802178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92032067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08264D"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866445074"/>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606632" w:rsidRPr="003F43E4" w:rsidTr="00E02E5A">
        <w:tc>
          <w:tcPr>
            <w:tcW w:w="2689" w:type="dxa"/>
            <w:vAlign w:val="center"/>
          </w:tcPr>
          <w:p w:rsidR="00606632" w:rsidRDefault="00606632" w:rsidP="00870F15">
            <w:pPr>
              <w:rPr>
                <w:rFonts w:cs="Arial"/>
                <w:sz w:val="18"/>
                <w:szCs w:val="18"/>
              </w:rPr>
            </w:pPr>
            <w:r>
              <w:rPr>
                <w:rFonts w:cs="Arial"/>
                <w:sz w:val="18"/>
                <w:szCs w:val="18"/>
              </w:rPr>
              <w:t>Prozesschemikalien-rückstände auf der Instrumentenoberfläche</w:t>
            </w:r>
          </w:p>
        </w:tc>
        <w:tc>
          <w:tcPr>
            <w:tcW w:w="3543" w:type="dxa"/>
            <w:vAlign w:val="center"/>
          </w:tcPr>
          <w:p w:rsidR="00606632" w:rsidRPr="00E56420" w:rsidRDefault="00606632" w:rsidP="00870F15">
            <w:pPr>
              <w:rPr>
                <w:rFonts w:cs="Arial"/>
                <w:color w:val="000000"/>
                <w:sz w:val="18"/>
                <w:szCs w:val="18"/>
              </w:rPr>
            </w:pPr>
            <w:r>
              <w:rPr>
                <w:rFonts w:cs="Arial"/>
                <w:sz w:val="18"/>
                <w:szCs w:val="18"/>
                <w:shd w:val="clear" w:color="auto" w:fill="FFFFFF"/>
              </w:rPr>
              <w:t>Spülzeiten werden nicht eingehalten</w:t>
            </w:r>
          </w:p>
        </w:tc>
        <w:tc>
          <w:tcPr>
            <w:tcW w:w="2410" w:type="dxa"/>
            <w:vAlign w:val="center"/>
          </w:tcPr>
          <w:p w:rsidR="00606632" w:rsidRPr="003F43E4" w:rsidRDefault="00606632"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278411932"/>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606632" w:rsidRPr="003F43E4" w:rsidRDefault="00606632"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45294289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606632" w:rsidRPr="003F43E4" w:rsidRDefault="00606632" w:rsidP="00C96CEA">
            <w:pPr>
              <w:jc w:val="center"/>
              <w:rPr>
                <w:rFonts w:cs="Arial"/>
                <w:color w:val="FF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89917189"/>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606632" w:rsidRDefault="00606632" w:rsidP="00606632">
            <w:pPr>
              <w:rPr>
                <w:rFonts w:cs="Arial"/>
                <w:sz w:val="18"/>
                <w:szCs w:val="18"/>
              </w:rPr>
            </w:pPr>
            <w:r>
              <w:rPr>
                <w:rFonts w:cs="Arial"/>
                <w:sz w:val="18"/>
                <w:szCs w:val="18"/>
              </w:rPr>
              <w:t>Durch die Angaben in den Arbeitsanweisungen ist geklärt, wie nach Herstellerangaben zu spülen ist. Die Zeiten und Hilfsmittel sind beschrieben.</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96723585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95096759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606632"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863772194"/>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606632" w:rsidRPr="003F43E4" w:rsidTr="00E02E5A">
        <w:tc>
          <w:tcPr>
            <w:tcW w:w="2689" w:type="dxa"/>
            <w:vAlign w:val="center"/>
          </w:tcPr>
          <w:p w:rsidR="00606632" w:rsidRDefault="00606632" w:rsidP="00870F15">
            <w:pPr>
              <w:rPr>
                <w:rFonts w:cs="Arial"/>
                <w:sz w:val="18"/>
                <w:szCs w:val="18"/>
              </w:rPr>
            </w:pPr>
            <w:r>
              <w:rPr>
                <w:rFonts w:cs="Arial"/>
                <w:sz w:val="18"/>
                <w:szCs w:val="18"/>
              </w:rPr>
              <w:t>Die Menge der Krankheitserreger ist nach der manuellen Behandlung zu hoch. Eine Desinfektion ist in Frage gestellt.</w:t>
            </w:r>
          </w:p>
        </w:tc>
        <w:tc>
          <w:tcPr>
            <w:tcW w:w="3543" w:type="dxa"/>
            <w:vAlign w:val="center"/>
          </w:tcPr>
          <w:p w:rsidR="00606632" w:rsidRPr="003F43E4" w:rsidRDefault="00606632" w:rsidP="00870F15">
            <w:pPr>
              <w:rPr>
                <w:rFonts w:cs="Arial"/>
                <w:sz w:val="18"/>
                <w:szCs w:val="18"/>
              </w:rPr>
            </w:pPr>
            <w:r>
              <w:rPr>
                <w:rFonts w:cs="Arial"/>
                <w:sz w:val="18"/>
                <w:szCs w:val="18"/>
              </w:rPr>
              <w:t>Die manuelle Reinigung und Desinfektion reduziert die Zahl der Mikroorganismen nicht ausreichend</w:t>
            </w:r>
          </w:p>
        </w:tc>
        <w:tc>
          <w:tcPr>
            <w:tcW w:w="2410" w:type="dxa"/>
            <w:vAlign w:val="center"/>
          </w:tcPr>
          <w:p w:rsidR="00606632" w:rsidRPr="003F43E4" w:rsidRDefault="00606632"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792321638"/>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606632" w:rsidRPr="003F43E4" w:rsidRDefault="00606632"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36331757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606632" w:rsidRPr="003F43E4" w:rsidRDefault="00606632" w:rsidP="00C96CEA">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47491001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606632" w:rsidRPr="003F43E4" w:rsidRDefault="00606632" w:rsidP="00870F15">
            <w:pPr>
              <w:rPr>
                <w:rFonts w:cs="Arial"/>
                <w:sz w:val="18"/>
                <w:szCs w:val="18"/>
              </w:rPr>
            </w:pPr>
            <w:r>
              <w:rPr>
                <w:rFonts w:cs="Arial"/>
                <w:sz w:val="18"/>
                <w:szCs w:val="18"/>
              </w:rPr>
              <w:t>Alle Instrumente werden gereinigt, gespült, desinfiziert, wieder gespült, getrocknet und abschließend im Sterilisator behandelt. Eine vollviruzide Schlussdesinfektion ist nicht in Frage gestellt.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31045353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464273454"/>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606632" w:rsidRPr="003F43E4" w:rsidRDefault="00E02E5A" w:rsidP="00E02E5A">
            <w:pPr>
              <w:rPr>
                <w:rFonts w:cs="Arial"/>
                <w:sz w:val="18"/>
                <w:szCs w:val="18"/>
                <w:shd w:val="clear" w:color="auto" w:fill="FFFFFF"/>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346326127"/>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606632" w:rsidRPr="003F43E4" w:rsidTr="00E02E5A">
        <w:tc>
          <w:tcPr>
            <w:tcW w:w="2689" w:type="dxa"/>
            <w:vAlign w:val="center"/>
          </w:tcPr>
          <w:p w:rsidR="00606632" w:rsidRDefault="00606632" w:rsidP="00870F15">
            <w:pPr>
              <w:rPr>
                <w:rFonts w:cs="Arial"/>
                <w:sz w:val="18"/>
                <w:szCs w:val="18"/>
              </w:rPr>
            </w:pPr>
            <w:r>
              <w:rPr>
                <w:rFonts w:cs="Arial"/>
                <w:sz w:val="18"/>
                <w:szCs w:val="18"/>
              </w:rPr>
              <w:t>Infektion durch Clostriden</w:t>
            </w:r>
          </w:p>
        </w:tc>
        <w:tc>
          <w:tcPr>
            <w:tcW w:w="3543" w:type="dxa"/>
            <w:vAlign w:val="center"/>
          </w:tcPr>
          <w:p w:rsidR="00606632" w:rsidRPr="00606632" w:rsidRDefault="00606632" w:rsidP="0008264D">
            <w:pPr>
              <w:autoSpaceDE w:val="0"/>
              <w:autoSpaceDN w:val="0"/>
              <w:adjustRightInd w:val="0"/>
              <w:rPr>
                <w:rFonts w:cs="Arial"/>
                <w:sz w:val="18"/>
                <w:szCs w:val="18"/>
                <w:lang w:eastAsia="en-US"/>
              </w:rPr>
            </w:pPr>
            <w:r w:rsidRPr="00606632">
              <w:rPr>
                <w:rFonts w:cs="Arial"/>
                <w:sz w:val="18"/>
                <w:szCs w:val="18"/>
                <w:lang w:eastAsia="en-US"/>
              </w:rPr>
              <w:t>Clostridien wachsen nur anaerob</w:t>
            </w:r>
          </w:p>
          <w:p w:rsidR="00606632" w:rsidRPr="00606632" w:rsidRDefault="00606632" w:rsidP="0008264D">
            <w:pPr>
              <w:autoSpaceDE w:val="0"/>
              <w:autoSpaceDN w:val="0"/>
              <w:adjustRightInd w:val="0"/>
              <w:rPr>
                <w:rFonts w:cs="Arial"/>
                <w:sz w:val="18"/>
                <w:szCs w:val="18"/>
                <w:lang w:eastAsia="en-US"/>
              </w:rPr>
            </w:pPr>
            <w:r w:rsidRPr="00606632">
              <w:rPr>
                <w:rFonts w:cs="Arial"/>
                <w:sz w:val="18"/>
                <w:szCs w:val="18"/>
                <w:lang w:eastAsia="en-US"/>
              </w:rPr>
              <w:t>und sind nur dann von klinischer</w:t>
            </w:r>
          </w:p>
          <w:p w:rsidR="00606632" w:rsidRPr="00606632" w:rsidRDefault="00606632" w:rsidP="0008264D">
            <w:pPr>
              <w:autoSpaceDE w:val="0"/>
              <w:autoSpaceDN w:val="0"/>
              <w:adjustRightInd w:val="0"/>
              <w:rPr>
                <w:rFonts w:cs="Arial"/>
                <w:sz w:val="18"/>
                <w:szCs w:val="18"/>
                <w:lang w:eastAsia="en-US"/>
              </w:rPr>
            </w:pPr>
            <w:r w:rsidRPr="00606632">
              <w:rPr>
                <w:rFonts w:cs="Arial"/>
                <w:sz w:val="18"/>
                <w:szCs w:val="18"/>
                <w:lang w:eastAsia="en-US"/>
              </w:rPr>
              <w:t>Bedeutung, wenn zum einen ein speicheldichter Wundverschluss durchgeführt wird und zum zweiten die Durchblutung des betreffenden</w:t>
            </w:r>
          </w:p>
          <w:p w:rsidR="00606632" w:rsidRPr="00606632" w:rsidRDefault="00606632" w:rsidP="00870F15">
            <w:pPr>
              <w:pStyle w:val="Pa10"/>
              <w:rPr>
                <w:rFonts w:ascii="Arial" w:hAnsi="Arial" w:cs="Arial"/>
                <w:sz w:val="18"/>
                <w:szCs w:val="18"/>
                <w:shd w:val="clear" w:color="auto" w:fill="FFFFFF"/>
              </w:rPr>
            </w:pPr>
            <w:r w:rsidRPr="00606632">
              <w:rPr>
                <w:rFonts w:ascii="Arial" w:hAnsi="Arial" w:cs="Arial"/>
                <w:sz w:val="18"/>
                <w:szCs w:val="18"/>
              </w:rPr>
              <w:t>Gewebes nicht gewährleistet ist.</w:t>
            </w:r>
          </w:p>
        </w:tc>
        <w:tc>
          <w:tcPr>
            <w:tcW w:w="2410" w:type="dxa"/>
            <w:vAlign w:val="center"/>
          </w:tcPr>
          <w:p w:rsidR="00606632" w:rsidRPr="003F43E4" w:rsidRDefault="00606632"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1972781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606632" w:rsidRPr="003F43E4" w:rsidRDefault="00606632"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510958184"/>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606632" w:rsidRPr="003F43E4" w:rsidRDefault="00606632" w:rsidP="00C96CEA">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42265607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606632" w:rsidRPr="009F4238" w:rsidRDefault="00606632" w:rsidP="0008264D">
            <w:pPr>
              <w:autoSpaceDE w:val="0"/>
              <w:autoSpaceDN w:val="0"/>
              <w:adjustRightInd w:val="0"/>
              <w:rPr>
                <w:rFonts w:cs="Arial"/>
                <w:sz w:val="18"/>
                <w:szCs w:val="18"/>
                <w:lang w:eastAsia="en-US"/>
              </w:rPr>
            </w:pPr>
            <w:r w:rsidRPr="009F4238">
              <w:rPr>
                <w:rFonts w:cs="Arial"/>
                <w:sz w:val="18"/>
                <w:szCs w:val="18"/>
              </w:rPr>
              <w:t xml:space="preserve">Es werden keine </w:t>
            </w:r>
            <w:r w:rsidRPr="009F4238">
              <w:rPr>
                <w:rFonts w:cs="Arial"/>
                <w:sz w:val="18"/>
                <w:szCs w:val="18"/>
                <w:lang w:eastAsia="en-US"/>
              </w:rPr>
              <w:t>zahnärztlich-chirurgischen/oralchirurgischen</w:t>
            </w:r>
          </w:p>
          <w:p w:rsidR="00606632" w:rsidRDefault="00606632" w:rsidP="00870F15">
            <w:pPr>
              <w:rPr>
                <w:rFonts w:cs="Arial"/>
                <w:sz w:val="18"/>
                <w:szCs w:val="18"/>
              </w:rPr>
            </w:pPr>
            <w:r w:rsidRPr="009F4238">
              <w:rPr>
                <w:rFonts w:cs="Arial"/>
                <w:sz w:val="18"/>
                <w:szCs w:val="18"/>
                <w:lang w:eastAsia="en-US"/>
              </w:rPr>
              <w:t>Eingrif</w:t>
            </w:r>
            <w:r>
              <w:rPr>
                <w:rFonts w:cs="Arial"/>
                <w:sz w:val="18"/>
                <w:szCs w:val="18"/>
                <w:lang w:eastAsia="en-US"/>
              </w:rPr>
              <w:t>fen mit nachfolgendem speichel</w:t>
            </w:r>
            <w:r w:rsidRPr="009F4238">
              <w:rPr>
                <w:rFonts w:cs="Arial"/>
                <w:sz w:val="18"/>
                <w:szCs w:val="18"/>
                <w:lang w:eastAsia="en-US"/>
              </w:rPr>
              <w:t>dichten Wundverschluss</w:t>
            </w:r>
            <w:r>
              <w:rPr>
                <w:rFonts w:cs="Arial"/>
                <w:sz w:val="18"/>
                <w:szCs w:val="18"/>
                <w:lang w:eastAsia="en-US"/>
              </w:rPr>
              <w:t xml:space="preserve"> durchgeführt</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994978987"/>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62796231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kalkulierbar</w:t>
            </w:r>
          </w:p>
          <w:p w:rsidR="00606632"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832364873"/>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606632" w:rsidRPr="003F43E4" w:rsidTr="00E02E5A">
        <w:tc>
          <w:tcPr>
            <w:tcW w:w="2689" w:type="dxa"/>
            <w:vAlign w:val="center"/>
          </w:tcPr>
          <w:p w:rsidR="00606632" w:rsidRDefault="00606632" w:rsidP="00870F15">
            <w:pPr>
              <w:rPr>
                <w:rFonts w:cs="Arial"/>
                <w:sz w:val="18"/>
                <w:szCs w:val="18"/>
              </w:rPr>
            </w:pPr>
            <w:r>
              <w:rPr>
                <w:rFonts w:cs="Arial"/>
                <w:sz w:val="18"/>
                <w:szCs w:val="18"/>
              </w:rPr>
              <w:t>Gefahr durch vCJK</w:t>
            </w:r>
          </w:p>
        </w:tc>
        <w:tc>
          <w:tcPr>
            <w:tcW w:w="3543" w:type="dxa"/>
            <w:vAlign w:val="center"/>
          </w:tcPr>
          <w:p w:rsidR="00606632" w:rsidRDefault="00606632" w:rsidP="00870F15">
            <w:pPr>
              <w:rPr>
                <w:rFonts w:cs="Arial"/>
                <w:sz w:val="18"/>
                <w:szCs w:val="18"/>
                <w:shd w:val="clear" w:color="auto" w:fill="FFFFFF"/>
              </w:rPr>
            </w:pPr>
            <w:r>
              <w:rPr>
                <w:rFonts w:cs="Arial"/>
                <w:sz w:val="18"/>
                <w:szCs w:val="18"/>
              </w:rPr>
              <w:t xml:space="preserve">Inaktivierung nur durch besondere Maßnahmen möglich </w:t>
            </w:r>
          </w:p>
        </w:tc>
        <w:tc>
          <w:tcPr>
            <w:tcW w:w="2410" w:type="dxa"/>
            <w:vAlign w:val="center"/>
          </w:tcPr>
          <w:p w:rsidR="00606632" w:rsidRPr="003F43E4" w:rsidRDefault="00606632"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116874690"/>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606632" w:rsidRPr="003F43E4" w:rsidRDefault="00606632"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685430293"/>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606632" w:rsidRPr="003F43E4" w:rsidRDefault="00606632" w:rsidP="00870F15">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43546372"/>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606632" w:rsidRPr="003F43E4" w:rsidRDefault="00606632" w:rsidP="00606632">
            <w:pPr>
              <w:rPr>
                <w:rFonts w:cs="Arial"/>
                <w:sz w:val="18"/>
                <w:szCs w:val="18"/>
              </w:rPr>
            </w:pPr>
            <w:r>
              <w:rPr>
                <w:rFonts w:cs="Arial"/>
                <w:sz w:val="18"/>
                <w:szCs w:val="18"/>
              </w:rPr>
              <w:t>Es besteht bei Notwendigkeit die technische Möglichkeit der Inaktivierung bei 134° - 18min im Sterilisator</w:t>
            </w:r>
          </w:p>
        </w:tc>
        <w:tc>
          <w:tcPr>
            <w:tcW w:w="1808" w:type="dxa"/>
            <w:vAlign w:val="center"/>
          </w:tcPr>
          <w:p w:rsidR="00E02E5A" w:rsidRPr="003F43E4" w:rsidRDefault="00E02E5A"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847359598"/>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997453237"/>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kalkulierbar</w:t>
            </w:r>
          </w:p>
          <w:p w:rsidR="00606632" w:rsidRDefault="00E02E5A" w:rsidP="00E02E5A">
            <w:pPr>
              <w:pStyle w:val="Pa10"/>
              <w:rPr>
                <w:rFonts w:ascii="Arial" w:hAnsi="Arial" w:cs="Arial"/>
                <w:color w:val="000000"/>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279760818"/>
                <w14:checkbox>
                  <w14:checked w14:val="0"/>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beherrschbar</w:t>
            </w:r>
          </w:p>
        </w:tc>
      </w:tr>
      <w:tr w:rsidR="00606632" w:rsidRPr="003F43E4" w:rsidTr="00E02E5A">
        <w:tc>
          <w:tcPr>
            <w:tcW w:w="2689" w:type="dxa"/>
            <w:vAlign w:val="center"/>
          </w:tcPr>
          <w:p w:rsidR="00606632" w:rsidRDefault="00606632" w:rsidP="00606632">
            <w:pPr>
              <w:autoSpaceDE w:val="0"/>
              <w:autoSpaceDN w:val="0"/>
              <w:adjustRightInd w:val="0"/>
              <w:rPr>
                <w:rFonts w:cs="Arial"/>
                <w:sz w:val="18"/>
                <w:szCs w:val="18"/>
              </w:rPr>
            </w:pPr>
            <w:r>
              <w:rPr>
                <w:rFonts w:cs="Arial"/>
                <w:sz w:val="18"/>
                <w:szCs w:val="18"/>
                <w:lang w:eastAsia="en-US"/>
              </w:rPr>
              <w:t xml:space="preserve">Gefahr für immunsupprimierte </w:t>
            </w:r>
            <w:r w:rsidRPr="005A2163">
              <w:rPr>
                <w:rFonts w:cs="Arial"/>
                <w:sz w:val="18"/>
                <w:szCs w:val="18"/>
                <w:lang w:eastAsia="en-US"/>
              </w:rPr>
              <w:t xml:space="preserve">Patienten </w:t>
            </w:r>
          </w:p>
        </w:tc>
        <w:tc>
          <w:tcPr>
            <w:tcW w:w="3543" w:type="dxa"/>
            <w:vAlign w:val="center"/>
          </w:tcPr>
          <w:p w:rsidR="00606632" w:rsidRPr="003F43E4" w:rsidRDefault="00990AFF" w:rsidP="00990AFF">
            <w:pPr>
              <w:autoSpaceDE w:val="0"/>
              <w:autoSpaceDN w:val="0"/>
              <w:adjustRightInd w:val="0"/>
              <w:rPr>
                <w:rFonts w:cs="Arial"/>
                <w:sz w:val="18"/>
                <w:szCs w:val="18"/>
              </w:rPr>
            </w:pPr>
            <w:r>
              <w:rPr>
                <w:rFonts w:cs="Arial"/>
                <w:sz w:val="18"/>
                <w:szCs w:val="18"/>
                <w:lang w:eastAsia="en-US"/>
              </w:rPr>
              <w:t xml:space="preserve">Risiko </w:t>
            </w:r>
            <w:r w:rsidR="00606632" w:rsidRPr="005A2163">
              <w:rPr>
                <w:rFonts w:cs="Arial"/>
                <w:sz w:val="18"/>
                <w:szCs w:val="18"/>
                <w:lang w:eastAsia="en-US"/>
              </w:rPr>
              <w:t>mit hinreichend</w:t>
            </w:r>
            <w:r w:rsidR="00606632">
              <w:rPr>
                <w:rFonts w:cs="Arial"/>
                <w:sz w:val="18"/>
                <w:szCs w:val="18"/>
                <w:lang w:eastAsia="en-US"/>
              </w:rPr>
              <w:t xml:space="preserve"> </w:t>
            </w:r>
            <w:r w:rsidR="00606632" w:rsidRPr="005A2163">
              <w:rPr>
                <w:rFonts w:cs="Arial"/>
                <w:sz w:val="18"/>
                <w:szCs w:val="18"/>
                <w:lang w:eastAsia="en-US"/>
              </w:rPr>
              <w:t xml:space="preserve">abschätz- und definierbar </w:t>
            </w:r>
          </w:p>
        </w:tc>
        <w:tc>
          <w:tcPr>
            <w:tcW w:w="2410" w:type="dxa"/>
            <w:vAlign w:val="center"/>
          </w:tcPr>
          <w:p w:rsidR="00606632" w:rsidRPr="003F43E4" w:rsidRDefault="00606632" w:rsidP="0008264D">
            <w:pPr>
              <w:jc w:val="cente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50517130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p w:rsidR="00606632" w:rsidRPr="003F43E4" w:rsidRDefault="00606632" w:rsidP="0008264D">
            <w:pPr>
              <w:jc w:val="cente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519279711"/>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p>
          <w:p w:rsidR="00606632" w:rsidRPr="003F43E4" w:rsidRDefault="00606632" w:rsidP="00870F15">
            <w:pPr>
              <w:jc w:val="cente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149360885"/>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p>
        </w:tc>
        <w:tc>
          <w:tcPr>
            <w:tcW w:w="3827" w:type="dxa"/>
            <w:vAlign w:val="center"/>
          </w:tcPr>
          <w:p w:rsidR="00606632" w:rsidRPr="003F43E4" w:rsidRDefault="00606632" w:rsidP="00990AFF">
            <w:pPr>
              <w:autoSpaceDE w:val="0"/>
              <w:autoSpaceDN w:val="0"/>
              <w:adjustRightInd w:val="0"/>
              <w:rPr>
                <w:rFonts w:cs="Arial"/>
                <w:sz w:val="18"/>
                <w:szCs w:val="18"/>
              </w:rPr>
            </w:pPr>
            <w:r w:rsidRPr="005A2163">
              <w:rPr>
                <w:rFonts w:cs="Arial"/>
                <w:sz w:val="18"/>
                <w:szCs w:val="18"/>
                <w:lang w:eastAsia="en-US"/>
              </w:rPr>
              <w:t>Abweichen</w:t>
            </w:r>
            <w:r w:rsidR="00990AFF">
              <w:rPr>
                <w:rFonts w:cs="Arial"/>
                <w:sz w:val="18"/>
                <w:szCs w:val="18"/>
                <w:lang w:eastAsia="en-US"/>
              </w:rPr>
              <w:t xml:space="preserve"> vom allgemeinen Vorgehen,</w:t>
            </w:r>
            <w:r w:rsidRPr="005A2163">
              <w:rPr>
                <w:rFonts w:cs="Arial"/>
                <w:sz w:val="18"/>
                <w:szCs w:val="18"/>
                <w:lang w:eastAsia="en-US"/>
              </w:rPr>
              <w:t xml:space="preserve"> Einsatz steriler Medizinprodukte</w:t>
            </w:r>
            <w:r>
              <w:rPr>
                <w:rFonts w:cs="Arial"/>
                <w:sz w:val="18"/>
                <w:szCs w:val="18"/>
                <w:lang w:eastAsia="en-US"/>
              </w:rPr>
              <w:t xml:space="preserve"> </w:t>
            </w:r>
            <w:r w:rsidRPr="005A2163">
              <w:rPr>
                <w:rFonts w:cs="Arial"/>
                <w:sz w:val="18"/>
                <w:szCs w:val="18"/>
                <w:lang w:eastAsia="en-US"/>
              </w:rPr>
              <w:t>(dann gegebenenfalls auch unter</w:t>
            </w:r>
            <w:r>
              <w:rPr>
                <w:rFonts w:cs="Arial"/>
                <w:sz w:val="18"/>
                <w:szCs w:val="18"/>
                <w:lang w:eastAsia="en-US"/>
              </w:rPr>
              <w:t xml:space="preserve"> </w:t>
            </w:r>
            <w:r w:rsidRPr="005A2163">
              <w:rPr>
                <w:rFonts w:cs="Arial"/>
                <w:sz w:val="18"/>
                <w:szCs w:val="18"/>
                <w:lang w:eastAsia="en-US"/>
              </w:rPr>
              <w:t xml:space="preserve">weiteren sterilen Kautelen) </w:t>
            </w:r>
          </w:p>
        </w:tc>
        <w:tc>
          <w:tcPr>
            <w:tcW w:w="1808" w:type="dxa"/>
            <w:vAlign w:val="center"/>
          </w:tcPr>
          <w:p w:rsidR="00E02E5A" w:rsidRPr="003F43E4" w:rsidRDefault="00606632" w:rsidP="00E02E5A">
            <w:pPr>
              <w:rPr>
                <w:rFonts w:cs="Arial"/>
                <w:sz w:val="18"/>
                <w:szCs w:val="18"/>
              </w:rPr>
            </w:pPr>
            <w:r w:rsidRPr="003F43E4">
              <w:rPr>
                <w:rFonts w:cs="Arial"/>
                <w:color w:val="FF0000"/>
                <w:sz w:val="18"/>
                <w:szCs w:val="18"/>
              </w:rPr>
              <w:sym w:font="Wingdings" w:char="F04C"/>
            </w:r>
            <w:r w:rsidRPr="003F43E4">
              <w:rPr>
                <w:rFonts w:cs="Arial"/>
                <w:sz w:val="18"/>
                <w:szCs w:val="18"/>
              </w:rPr>
              <w:t xml:space="preserve">  </w:t>
            </w:r>
            <w:sdt>
              <w:sdtPr>
                <w:rPr>
                  <w:rFonts w:cs="Arial"/>
                  <w:sz w:val="18"/>
                  <w:szCs w:val="18"/>
                </w:rPr>
                <w:id w:val="1703675397"/>
                <w14:checkbox>
                  <w14:checked w14:val="0"/>
                  <w14:checkedState w14:val="2612" w14:font="MS Gothic"/>
                  <w14:uncheckedState w14:val="2610" w14:font="MS Gothic"/>
                </w14:checkbox>
              </w:sdtPr>
              <w:sdtEndPr/>
              <w:sdtContent>
                <w:r w:rsidR="00E02E5A" w:rsidRPr="003F43E4">
                  <w:rPr>
                    <w:rFonts w:ascii="Segoe UI Symbol" w:eastAsia="MS Gothic" w:hAnsi="Segoe UI Symbol" w:cs="Segoe UI Symbol"/>
                    <w:sz w:val="18"/>
                    <w:szCs w:val="18"/>
                  </w:rPr>
                  <w:t>☐</w:t>
                </w:r>
              </w:sdtContent>
            </w:sdt>
            <w:r w:rsidR="00E02E5A">
              <w:rPr>
                <w:rFonts w:cs="Arial"/>
                <w:sz w:val="18"/>
                <w:szCs w:val="18"/>
              </w:rPr>
              <w:t xml:space="preserve"> unakzeptabel</w:t>
            </w:r>
          </w:p>
          <w:p w:rsidR="00E02E5A" w:rsidRPr="003F43E4" w:rsidRDefault="00E02E5A" w:rsidP="00E02E5A">
            <w:pPr>
              <w:rPr>
                <w:rFonts w:cs="Arial"/>
                <w:sz w:val="18"/>
                <w:szCs w:val="18"/>
              </w:rPr>
            </w:pPr>
            <w:r w:rsidRPr="003F43E4">
              <w:rPr>
                <w:rFonts w:cs="Arial"/>
                <w:b/>
                <w:color w:val="FFC000"/>
                <w:sz w:val="18"/>
                <w:szCs w:val="18"/>
              </w:rPr>
              <w:sym w:font="Wingdings" w:char="F04B"/>
            </w:r>
            <w:r w:rsidRPr="003F43E4">
              <w:rPr>
                <w:rFonts w:cs="Arial"/>
                <w:sz w:val="18"/>
                <w:szCs w:val="18"/>
              </w:rPr>
              <w:t xml:space="preserve">  </w:t>
            </w:r>
            <w:sdt>
              <w:sdtPr>
                <w:rPr>
                  <w:rFonts w:cs="Arial"/>
                  <w:sz w:val="18"/>
                  <w:szCs w:val="18"/>
                </w:rPr>
                <w:id w:val="1166900585"/>
                <w14:checkbox>
                  <w14:checked w14:val="1"/>
                  <w14:checkedState w14:val="2612" w14:font="MS Gothic"/>
                  <w14:uncheckedState w14:val="2610" w14:font="MS Gothic"/>
                </w14:checkbox>
              </w:sdtPr>
              <w:sdtEndPr/>
              <w:sdtContent>
                <w:r w:rsidR="000D30FD">
                  <w:rPr>
                    <w:rFonts w:ascii="MS Gothic" w:eastAsia="MS Gothic" w:hAnsi="MS Gothic" w:cs="Arial" w:hint="eastAsia"/>
                    <w:sz w:val="18"/>
                    <w:szCs w:val="18"/>
                  </w:rPr>
                  <w:t>☒</w:t>
                </w:r>
              </w:sdtContent>
            </w:sdt>
            <w:r>
              <w:rPr>
                <w:rFonts w:cs="Arial"/>
                <w:sz w:val="18"/>
                <w:szCs w:val="18"/>
              </w:rPr>
              <w:t xml:space="preserve"> kalkulierbar</w:t>
            </w:r>
          </w:p>
          <w:p w:rsidR="00606632" w:rsidRDefault="00E02E5A" w:rsidP="00E02E5A">
            <w:pPr>
              <w:rPr>
                <w:rFonts w:cs="Arial"/>
                <w:sz w:val="18"/>
                <w:szCs w:val="18"/>
              </w:rPr>
            </w:pPr>
            <w:r w:rsidRPr="003F43E4">
              <w:rPr>
                <w:rFonts w:cs="Arial"/>
                <w:color w:val="00B050"/>
                <w:sz w:val="18"/>
                <w:szCs w:val="18"/>
              </w:rPr>
              <w:sym w:font="Wingdings" w:char="F04A"/>
            </w:r>
            <w:r w:rsidRPr="003F43E4">
              <w:rPr>
                <w:rFonts w:cs="Arial"/>
                <w:sz w:val="18"/>
                <w:szCs w:val="18"/>
              </w:rPr>
              <w:t xml:space="preserve">  </w:t>
            </w:r>
            <w:sdt>
              <w:sdtPr>
                <w:rPr>
                  <w:rFonts w:cs="Arial"/>
                  <w:sz w:val="18"/>
                  <w:szCs w:val="18"/>
                </w:rPr>
                <w:id w:val="-1987151780"/>
                <w14:checkbox>
                  <w14:checked w14:val="0"/>
                  <w14:checkedState w14:val="2612" w14:font="MS Gothic"/>
                  <w14:uncheckedState w14:val="2610" w14:font="MS Gothic"/>
                </w14:checkbox>
              </w:sdtPr>
              <w:sdtEndPr/>
              <w:sdtContent>
                <w:r w:rsidRPr="003F43E4">
                  <w:rPr>
                    <w:rFonts w:ascii="Segoe UI Symbol" w:eastAsia="MS Gothic" w:hAnsi="Segoe UI Symbol" w:cs="Segoe UI Symbol"/>
                    <w:sz w:val="18"/>
                    <w:szCs w:val="18"/>
                  </w:rPr>
                  <w:t>☐</w:t>
                </w:r>
              </w:sdtContent>
            </w:sdt>
            <w:r>
              <w:rPr>
                <w:rFonts w:cs="Arial"/>
                <w:sz w:val="18"/>
                <w:szCs w:val="18"/>
              </w:rPr>
              <w:t xml:space="preserve"> beherrschbar</w:t>
            </w:r>
          </w:p>
        </w:tc>
      </w:tr>
    </w:tbl>
    <w:p w:rsidR="00990AFF" w:rsidRDefault="00990AFF"/>
    <w:tbl>
      <w:tblPr>
        <w:tblpPr w:leftFromText="141" w:rightFromText="141" w:vertAnchor="text" w:horzAnchor="margin" w:tblpY="152"/>
        <w:tblW w:w="143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98"/>
        <w:gridCol w:w="4018"/>
        <w:gridCol w:w="2693"/>
        <w:gridCol w:w="5103"/>
      </w:tblGrid>
      <w:sdt>
        <w:sdtPr>
          <w:rPr>
            <w:sz w:val="18"/>
            <w:szCs w:val="18"/>
          </w:rPr>
          <w:id w:val="1178313033"/>
          <w15:repeatingSection/>
        </w:sdtPr>
        <w:sdtEndPr/>
        <w:sdtContent>
          <w:sdt>
            <w:sdtPr>
              <w:rPr>
                <w:sz w:val="18"/>
                <w:szCs w:val="18"/>
              </w:rPr>
              <w:id w:val="-1165314376"/>
              <w:placeholder>
                <w:docPart w:val="B821B8A5B9694833B36FA421E379A6B2"/>
              </w:placeholder>
              <w15:repeatingSectionItem/>
            </w:sdtPr>
            <w:sdtEndPr/>
            <w:sdtContent>
              <w:tr w:rsidR="00BD3532" w:rsidRPr="00990AFF" w:rsidTr="00BD3532">
                <w:trPr>
                  <w:trHeight w:val="423"/>
                  <w:tblHeader/>
                </w:trPr>
                <w:tc>
                  <w:tcPr>
                    <w:tcW w:w="2498" w:type="dxa"/>
                    <w:tcBorders>
                      <w:right w:val="nil"/>
                    </w:tcBorders>
                    <w:hideMark/>
                  </w:tcPr>
                  <w:p w:rsidR="00BD3532" w:rsidRPr="00990AFF" w:rsidRDefault="00BD3532" w:rsidP="00BD3532">
                    <w:pPr>
                      <w:tabs>
                        <w:tab w:val="left" w:pos="426"/>
                      </w:tabs>
                      <w:spacing w:before="120" w:after="120"/>
                      <w:rPr>
                        <w:sz w:val="18"/>
                        <w:szCs w:val="18"/>
                      </w:rPr>
                    </w:pPr>
                    <w:r w:rsidRPr="00990AFF">
                      <w:rPr>
                        <w:sz w:val="18"/>
                        <w:szCs w:val="18"/>
                      </w:rPr>
                      <w:t>Mitgeltende Unterlagen:</w:t>
                    </w:r>
                  </w:p>
                </w:tc>
                <w:tc>
                  <w:tcPr>
                    <w:tcW w:w="6711" w:type="dxa"/>
                    <w:gridSpan w:val="2"/>
                    <w:tcBorders>
                      <w:left w:val="nil"/>
                    </w:tcBorders>
                    <w:hideMark/>
                  </w:tcPr>
                  <w:p w:rsidR="00BD3532" w:rsidRPr="00990AFF" w:rsidRDefault="00BD3532" w:rsidP="00BD3532">
                    <w:pPr>
                      <w:tabs>
                        <w:tab w:val="left" w:pos="426"/>
                      </w:tabs>
                      <w:spacing w:before="120" w:after="120"/>
                      <w:rPr>
                        <w:sz w:val="18"/>
                        <w:szCs w:val="18"/>
                      </w:rPr>
                    </w:pPr>
                    <w:r w:rsidRPr="00990AFF">
                      <w:rPr>
                        <w:sz w:val="18"/>
                        <w:szCs w:val="18"/>
                      </w:rPr>
                      <w:fldChar w:fldCharType="begin">
                        <w:ffData>
                          <w:name w:val="Kontrollkästchen1"/>
                          <w:enabled/>
                          <w:calcOnExit w:val="0"/>
                          <w:checkBox>
                            <w:sizeAuto/>
                            <w:default w:val="1"/>
                          </w:checkBox>
                        </w:ffData>
                      </w:fldChar>
                    </w:r>
                    <w:bookmarkStart w:id="1" w:name="Kontrollkästchen1"/>
                    <w:r w:rsidRPr="00990AFF">
                      <w:rPr>
                        <w:sz w:val="18"/>
                        <w:szCs w:val="18"/>
                      </w:rPr>
                      <w:instrText xml:space="preserve"> FORMCHECKBOX </w:instrText>
                    </w:r>
                    <w:r w:rsidR="00C27ADE">
                      <w:rPr>
                        <w:sz w:val="18"/>
                        <w:szCs w:val="18"/>
                      </w:rPr>
                    </w:r>
                    <w:r w:rsidR="00C27ADE">
                      <w:rPr>
                        <w:sz w:val="18"/>
                        <w:szCs w:val="18"/>
                      </w:rPr>
                      <w:fldChar w:fldCharType="separate"/>
                    </w:r>
                    <w:r w:rsidRPr="00990AFF">
                      <w:rPr>
                        <w:sz w:val="18"/>
                        <w:szCs w:val="18"/>
                      </w:rPr>
                      <w:fldChar w:fldCharType="end"/>
                    </w:r>
                    <w:bookmarkEnd w:id="1"/>
                    <w:r w:rsidRPr="00990AFF">
                      <w:rPr>
                        <w:sz w:val="18"/>
                        <w:szCs w:val="18"/>
                      </w:rPr>
                      <w:t xml:space="preserve"> Betriebsanweisung       </w:t>
                    </w:r>
                    <w:r w:rsidRPr="00990AFF">
                      <w:rPr>
                        <w:sz w:val="18"/>
                        <w:szCs w:val="18"/>
                      </w:rPr>
                      <w:fldChar w:fldCharType="begin">
                        <w:ffData>
                          <w:name w:val=""/>
                          <w:enabled/>
                          <w:calcOnExit w:val="0"/>
                          <w:checkBox>
                            <w:sizeAuto/>
                            <w:default w:val="1"/>
                          </w:checkBox>
                        </w:ffData>
                      </w:fldChar>
                    </w:r>
                    <w:r w:rsidRPr="00990AFF">
                      <w:rPr>
                        <w:sz w:val="18"/>
                        <w:szCs w:val="18"/>
                      </w:rPr>
                      <w:instrText xml:space="preserve"> FORMCHECKBOX </w:instrText>
                    </w:r>
                    <w:r w:rsidR="00C27ADE">
                      <w:rPr>
                        <w:sz w:val="18"/>
                        <w:szCs w:val="18"/>
                      </w:rPr>
                    </w:r>
                    <w:r w:rsidR="00C27ADE">
                      <w:rPr>
                        <w:sz w:val="18"/>
                        <w:szCs w:val="18"/>
                      </w:rPr>
                      <w:fldChar w:fldCharType="separate"/>
                    </w:r>
                    <w:r w:rsidRPr="00990AFF">
                      <w:rPr>
                        <w:sz w:val="18"/>
                        <w:szCs w:val="18"/>
                      </w:rPr>
                      <w:fldChar w:fldCharType="end"/>
                    </w:r>
                    <w:r w:rsidRPr="00990AFF">
                      <w:rPr>
                        <w:sz w:val="18"/>
                        <w:szCs w:val="18"/>
                      </w:rPr>
                      <w:t xml:space="preserve"> Bedienungsanleitung      </w:t>
                    </w:r>
                    <w:r w:rsidRPr="00990AFF">
                      <w:rPr>
                        <w:sz w:val="18"/>
                        <w:szCs w:val="18"/>
                      </w:rPr>
                      <w:fldChar w:fldCharType="begin">
                        <w:ffData>
                          <w:name w:val=""/>
                          <w:enabled/>
                          <w:calcOnExit w:val="0"/>
                          <w:checkBox>
                            <w:sizeAuto/>
                            <w:default w:val="1"/>
                          </w:checkBox>
                        </w:ffData>
                      </w:fldChar>
                    </w:r>
                    <w:r w:rsidRPr="00990AFF">
                      <w:rPr>
                        <w:sz w:val="18"/>
                        <w:szCs w:val="18"/>
                      </w:rPr>
                      <w:instrText xml:space="preserve"> FORMCHECKBOX </w:instrText>
                    </w:r>
                    <w:r w:rsidR="00C27ADE">
                      <w:rPr>
                        <w:sz w:val="18"/>
                        <w:szCs w:val="18"/>
                      </w:rPr>
                    </w:r>
                    <w:r w:rsidR="00C27ADE">
                      <w:rPr>
                        <w:sz w:val="18"/>
                        <w:szCs w:val="18"/>
                      </w:rPr>
                      <w:fldChar w:fldCharType="separate"/>
                    </w:r>
                    <w:r w:rsidRPr="00990AFF">
                      <w:rPr>
                        <w:sz w:val="18"/>
                        <w:szCs w:val="18"/>
                      </w:rPr>
                      <w:fldChar w:fldCharType="end"/>
                    </w:r>
                    <w:r w:rsidRPr="00990AFF">
                      <w:rPr>
                        <w:sz w:val="18"/>
                        <w:szCs w:val="18"/>
                      </w:rPr>
                      <w:t xml:space="preserve"> sonstig: </w:t>
                    </w:r>
                  </w:p>
                </w:tc>
                <w:tc>
                  <w:tcPr>
                    <w:tcW w:w="5103" w:type="dxa"/>
                    <w:hideMark/>
                  </w:tcPr>
                  <w:p w:rsidR="00BD3532" w:rsidRPr="00990AFF" w:rsidRDefault="00BD3532" w:rsidP="00BD3532">
                    <w:pPr>
                      <w:spacing w:before="120" w:after="120"/>
                      <w:rPr>
                        <w:sz w:val="18"/>
                        <w:szCs w:val="18"/>
                      </w:rPr>
                    </w:pPr>
                    <w:r w:rsidRPr="00990AFF">
                      <w:rPr>
                        <w:sz w:val="18"/>
                        <w:szCs w:val="18"/>
                      </w:rPr>
                      <w:t xml:space="preserve">Wo befinden sich diese: </w:t>
                    </w:r>
                  </w:p>
                </w:tc>
              </w:tr>
            </w:sdtContent>
          </w:sdt>
          <w:sdt>
            <w:sdtPr>
              <w:rPr>
                <w:sz w:val="18"/>
                <w:szCs w:val="18"/>
              </w:rPr>
              <w:id w:val="1590424762"/>
              <w:placeholder>
                <w:docPart w:val="097EBE43067C42A7980EEB98A85251BF"/>
              </w:placeholder>
              <w15:repeatingSectionItem/>
            </w:sdtPr>
            <w:sdtEndPr/>
            <w:sdtContent>
              <w:tr w:rsidR="00BD3532" w:rsidRPr="00990AFF" w:rsidTr="00BD3532">
                <w:trPr>
                  <w:trHeight w:val="2516"/>
                  <w:tblHeader/>
                </w:trPr>
                <w:tc>
                  <w:tcPr>
                    <w:tcW w:w="6516" w:type="dxa"/>
                    <w:gridSpan w:val="2"/>
                    <w:tcBorders>
                      <w:right w:val="single" w:sz="4" w:space="0" w:color="auto"/>
                    </w:tcBorders>
                    <w:vAlign w:val="center"/>
                    <w:hideMark/>
                  </w:tcPr>
                  <w:p w:rsidR="00BD3532" w:rsidRPr="00990AFF" w:rsidRDefault="00BD3532" w:rsidP="00BD3532">
                    <w:pPr>
                      <w:tabs>
                        <w:tab w:val="left" w:pos="2290"/>
                      </w:tabs>
                      <w:rPr>
                        <w:b/>
                        <w:sz w:val="18"/>
                        <w:szCs w:val="18"/>
                      </w:rPr>
                    </w:pPr>
                    <w:r w:rsidRPr="00990AFF">
                      <w:rPr>
                        <w:b/>
                        <w:sz w:val="18"/>
                        <w:szCs w:val="18"/>
                      </w:rPr>
                      <w:t>Rechtsquellen und Informationen</w:t>
                    </w:r>
                  </w:p>
                  <w:p w:rsidR="00BD3532" w:rsidRPr="00990AFF" w:rsidRDefault="00BD3532" w:rsidP="00BD3532">
                    <w:pPr>
                      <w:pStyle w:val="Default"/>
                      <w:rPr>
                        <w:rFonts w:ascii="Arial" w:hAnsi="Arial" w:cs="Arial"/>
                        <w:sz w:val="18"/>
                        <w:szCs w:val="18"/>
                      </w:rPr>
                    </w:pPr>
                  </w:p>
                  <w:p w:rsidR="00BD3532" w:rsidRPr="00990AFF" w:rsidRDefault="00BD3532" w:rsidP="00BD3532">
                    <w:pPr>
                      <w:pStyle w:val="Listenabsatz"/>
                      <w:numPr>
                        <w:ilvl w:val="0"/>
                        <w:numId w:val="5"/>
                      </w:numPr>
                      <w:tabs>
                        <w:tab w:val="clear" w:pos="360"/>
                        <w:tab w:val="num" w:pos="731"/>
                      </w:tabs>
                      <w:ind w:left="306" w:hanging="306"/>
                      <w:rPr>
                        <w:sz w:val="18"/>
                        <w:szCs w:val="18"/>
                      </w:rPr>
                    </w:pPr>
                    <w:r w:rsidRPr="00990AFF">
                      <w:rPr>
                        <w:bCs/>
                        <w:sz w:val="18"/>
                        <w:szCs w:val="18"/>
                      </w:rPr>
                      <w:t>Empfehlung der Kommission für Krankenhaushygiene und Infektionsprävention (KRINKO) beim Robert Koch-Institut (RKI) und des Bundesinstitutes für Arzneimittel und Medizinprodukte (BfArM) – „Anforderungen an die Hygiene bei der Aufbereitung von Medizinprodukten“</w:t>
                    </w:r>
                  </w:p>
                  <w:p w:rsidR="00BD3532" w:rsidRPr="00990AFF" w:rsidRDefault="00BD3532" w:rsidP="00BD3532">
                    <w:pPr>
                      <w:pStyle w:val="Listenabsatz"/>
                      <w:numPr>
                        <w:ilvl w:val="0"/>
                        <w:numId w:val="5"/>
                      </w:numPr>
                      <w:tabs>
                        <w:tab w:val="clear" w:pos="360"/>
                        <w:tab w:val="num" w:pos="731"/>
                      </w:tabs>
                      <w:ind w:left="306" w:hanging="306"/>
                      <w:rPr>
                        <w:sz w:val="18"/>
                        <w:szCs w:val="18"/>
                      </w:rPr>
                    </w:pPr>
                    <w:r w:rsidRPr="00990AFF">
                      <w:rPr>
                        <w:bCs/>
                        <w:sz w:val="18"/>
                        <w:szCs w:val="18"/>
                      </w:rPr>
                      <w:t>DAHZ-DGKH Hygieneleitfaden</w:t>
                    </w:r>
                  </w:p>
                  <w:p w:rsidR="00BD3532" w:rsidRPr="00990AFF" w:rsidRDefault="00BD3532" w:rsidP="00BD3532">
                    <w:pPr>
                      <w:pStyle w:val="Listenabsatz"/>
                      <w:numPr>
                        <w:ilvl w:val="0"/>
                        <w:numId w:val="5"/>
                      </w:numPr>
                      <w:tabs>
                        <w:tab w:val="clear" w:pos="360"/>
                        <w:tab w:val="num" w:pos="306"/>
                        <w:tab w:val="num" w:pos="731"/>
                      </w:tabs>
                      <w:ind w:left="306" w:hanging="306"/>
                      <w:rPr>
                        <w:sz w:val="18"/>
                        <w:szCs w:val="18"/>
                      </w:rPr>
                    </w:pPr>
                    <w:r w:rsidRPr="00990AFF">
                      <w:rPr>
                        <w:sz w:val="18"/>
                        <w:szCs w:val="18"/>
                      </w:rPr>
                      <w:t xml:space="preserve">Technische Regeln für Biologische Arbeitsstoffe (TRBA), insbesondere: </w:t>
                    </w:r>
                  </w:p>
                  <w:p w:rsidR="00BD3532" w:rsidRPr="00990AFF" w:rsidRDefault="00BD3532" w:rsidP="00BD3532">
                    <w:pPr>
                      <w:tabs>
                        <w:tab w:val="num" w:pos="731"/>
                      </w:tabs>
                      <w:ind w:left="306" w:hanging="306"/>
                      <w:rPr>
                        <w:sz w:val="18"/>
                        <w:szCs w:val="18"/>
                      </w:rPr>
                    </w:pPr>
                    <w:r>
                      <w:rPr>
                        <w:sz w:val="18"/>
                        <w:szCs w:val="18"/>
                      </w:rPr>
                      <w:t xml:space="preserve">      </w:t>
                    </w:r>
                    <w:r w:rsidRPr="00990AFF">
                      <w:rPr>
                        <w:sz w:val="18"/>
                        <w:szCs w:val="18"/>
                      </w:rPr>
                      <w:t>TRBA 250 - Technische Regel für Biologische Arbeitsstoffe</w:t>
                    </w:r>
                  </w:p>
                  <w:p w:rsidR="00BD3532" w:rsidRPr="00990AFF" w:rsidRDefault="00BD3532" w:rsidP="00BD3532">
                    <w:pPr>
                      <w:pStyle w:val="Listenabsatz"/>
                      <w:numPr>
                        <w:ilvl w:val="0"/>
                        <w:numId w:val="6"/>
                      </w:numPr>
                      <w:tabs>
                        <w:tab w:val="clear" w:pos="666"/>
                        <w:tab w:val="num" w:pos="306"/>
                        <w:tab w:val="num" w:pos="731"/>
                      </w:tabs>
                      <w:ind w:left="306" w:hanging="306"/>
                      <w:rPr>
                        <w:sz w:val="18"/>
                        <w:szCs w:val="18"/>
                      </w:rPr>
                    </w:pPr>
                    <w:r w:rsidRPr="00990AFF">
                      <w:rPr>
                        <w:sz w:val="18"/>
                        <w:szCs w:val="18"/>
                      </w:rPr>
                      <w:t>DIN Norm 58341, 15883, 17664, 17665</w:t>
                    </w:r>
                  </w:p>
                </w:tc>
                <w:tc>
                  <w:tcPr>
                    <w:tcW w:w="2693" w:type="dxa"/>
                    <w:tcBorders>
                      <w:left w:val="single" w:sz="4" w:space="0" w:color="auto"/>
                    </w:tcBorders>
                    <w:hideMark/>
                  </w:tcPr>
                  <w:p w:rsidR="00BD3532" w:rsidRPr="00990AFF" w:rsidRDefault="00BD3532" w:rsidP="00BD3532">
                    <w:pPr>
                      <w:tabs>
                        <w:tab w:val="left" w:pos="426"/>
                      </w:tabs>
                      <w:spacing w:before="120" w:after="120"/>
                      <w:rPr>
                        <w:sz w:val="18"/>
                        <w:szCs w:val="18"/>
                      </w:rPr>
                    </w:pPr>
                    <w:r w:rsidRPr="00990AFF">
                      <w:rPr>
                        <w:sz w:val="18"/>
                        <w:szCs w:val="18"/>
                      </w:rPr>
                      <w:t xml:space="preserve">Erstellt am:  </w:t>
                    </w:r>
                  </w:p>
                </w:tc>
                <w:tc>
                  <w:tcPr>
                    <w:tcW w:w="5103" w:type="dxa"/>
                    <w:hideMark/>
                  </w:tcPr>
                  <w:p w:rsidR="00BD3532" w:rsidRPr="00990AFF" w:rsidRDefault="00BD3532" w:rsidP="00BD3532">
                    <w:pPr>
                      <w:spacing w:before="120" w:after="120"/>
                      <w:rPr>
                        <w:sz w:val="18"/>
                        <w:szCs w:val="18"/>
                      </w:rPr>
                    </w:pPr>
                    <w:r w:rsidRPr="00990AFF">
                      <w:rPr>
                        <w:sz w:val="18"/>
                        <w:szCs w:val="18"/>
                      </w:rPr>
                      <w:t xml:space="preserve">Unterschrift Betreiber: </w:t>
                    </w:r>
                  </w:p>
                  <w:p w:rsidR="00BD3532" w:rsidRPr="00990AFF" w:rsidRDefault="00BD3532" w:rsidP="00BD3532">
                    <w:pPr>
                      <w:spacing w:before="120" w:after="120"/>
                      <w:rPr>
                        <w:sz w:val="18"/>
                        <w:szCs w:val="18"/>
                      </w:rPr>
                    </w:pPr>
                  </w:p>
                </w:tc>
              </w:tr>
            </w:sdtContent>
          </w:sdt>
        </w:sdtContent>
      </w:sdt>
    </w:tbl>
    <w:p w:rsidR="00990AFF" w:rsidRDefault="00990AFF" w:rsidP="00BD3532"/>
    <w:sectPr w:rsidR="00990AFF" w:rsidSect="003A46E1">
      <w:footerReference w:type="default" r:id="rId9"/>
      <w:footerReference w:type="first" r:id="rId10"/>
      <w:pgSz w:w="16838" w:h="11906" w:orient="landscape"/>
      <w:pgMar w:top="709" w:right="1417" w:bottom="1276" w:left="1134" w:header="708" w:footer="6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62" w:rsidRDefault="00516162" w:rsidP="00C96CEA">
      <w:r>
        <w:separator/>
      </w:r>
    </w:p>
  </w:endnote>
  <w:endnote w:type="continuationSeparator" w:id="0">
    <w:p w:rsidR="00516162" w:rsidRDefault="00516162" w:rsidP="00C9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5A" w:rsidRPr="00990AFF" w:rsidRDefault="00C27ADE" w:rsidP="00990AFF">
    <w:pPr>
      <w:spacing w:line="259" w:lineRule="auto"/>
      <w:ind w:left="142"/>
      <w:rPr>
        <w:rFonts w:eastAsia="Verdana" w:cs="Arial"/>
        <w:color w:val="808080"/>
        <w:sz w:val="16"/>
        <w:szCs w:val="16"/>
      </w:rPr>
    </w:pPr>
    <w:r w:rsidRPr="00C01E75">
      <w:rPr>
        <w:sz w:val="16"/>
        <w:szCs w:val="16"/>
      </w:rPr>
      <w:t>Version: 02.10.2023</w:t>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Pr>
        <w:rFonts w:eastAsia="Verdana" w:cs="Arial"/>
        <w:color w:val="808080"/>
        <w:sz w:val="16"/>
        <w:szCs w:val="16"/>
      </w:rPr>
      <w:tab/>
    </w:r>
    <w:r w:rsidR="00E02E5A">
      <w:rPr>
        <w:rFonts w:eastAsia="Verdana" w:cs="Arial"/>
        <w:color w:val="808080"/>
        <w:sz w:val="16"/>
        <w:szCs w:val="16"/>
      </w:rPr>
      <w:tab/>
    </w:r>
    <w:r w:rsidR="00E02E5A">
      <w:rPr>
        <w:rFonts w:eastAsia="Verdana" w:cs="Arial"/>
        <w:color w:val="808080"/>
        <w:sz w:val="16"/>
        <w:szCs w:val="16"/>
      </w:rPr>
      <w:tab/>
    </w:r>
    <w:r w:rsidR="00E02E5A" w:rsidRPr="00451560">
      <w:rPr>
        <w:rFonts w:eastAsia="Verdana" w:cs="Arial"/>
        <w:color w:val="808080"/>
        <w:sz w:val="16"/>
        <w:szCs w:val="16"/>
      </w:rPr>
      <w:t xml:space="preserve">Seite </w:t>
    </w:r>
    <w:r w:rsidR="00E02E5A" w:rsidRPr="00451560">
      <w:rPr>
        <w:rFonts w:eastAsia="Verdana" w:cs="Arial"/>
        <w:b/>
        <w:bCs/>
        <w:color w:val="808080"/>
        <w:sz w:val="16"/>
        <w:szCs w:val="16"/>
      </w:rPr>
      <w:fldChar w:fldCharType="begin"/>
    </w:r>
    <w:r w:rsidR="00E02E5A" w:rsidRPr="00451560">
      <w:rPr>
        <w:rFonts w:eastAsia="Verdana" w:cs="Arial"/>
        <w:b/>
        <w:bCs/>
        <w:color w:val="808080"/>
        <w:sz w:val="16"/>
        <w:szCs w:val="16"/>
      </w:rPr>
      <w:instrText>PAGE  \* Arabic  \* MERGEFORMAT</w:instrText>
    </w:r>
    <w:r w:rsidR="00E02E5A" w:rsidRPr="00451560">
      <w:rPr>
        <w:rFonts w:eastAsia="Verdana" w:cs="Arial"/>
        <w:b/>
        <w:bCs/>
        <w:color w:val="808080"/>
        <w:sz w:val="16"/>
        <w:szCs w:val="16"/>
      </w:rPr>
      <w:fldChar w:fldCharType="separate"/>
    </w:r>
    <w:r>
      <w:rPr>
        <w:rFonts w:eastAsia="Verdana" w:cs="Arial"/>
        <w:b/>
        <w:bCs/>
        <w:noProof/>
        <w:color w:val="808080"/>
        <w:sz w:val="16"/>
        <w:szCs w:val="16"/>
      </w:rPr>
      <w:t>2</w:t>
    </w:r>
    <w:r w:rsidR="00E02E5A" w:rsidRPr="00451560">
      <w:rPr>
        <w:rFonts w:eastAsia="Verdana" w:cs="Arial"/>
        <w:b/>
        <w:bCs/>
        <w:color w:val="808080"/>
        <w:sz w:val="16"/>
        <w:szCs w:val="16"/>
      </w:rPr>
      <w:fldChar w:fldCharType="end"/>
    </w:r>
    <w:r w:rsidR="00E02E5A" w:rsidRPr="00451560">
      <w:rPr>
        <w:rFonts w:eastAsia="Verdana" w:cs="Arial"/>
        <w:color w:val="808080"/>
        <w:sz w:val="16"/>
        <w:szCs w:val="16"/>
      </w:rPr>
      <w:t xml:space="preserve"> von </w:t>
    </w:r>
    <w:r w:rsidR="00E02E5A" w:rsidRPr="00451560">
      <w:rPr>
        <w:rFonts w:eastAsia="Verdana" w:cs="Arial"/>
        <w:b/>
        <w:bCs/>
        <w:color w:val="808080"/>
        <w:sz w:val="16"/>
        <w:szCs w:val="16"/>
      </w:rPr>
      <w:fldChar w:fldCharType="begin"/>
    </w:r>
    <w:r w:rsidR="00E02E5A" w:rsidRPr="00451560">
      <w:rPr>
        <w:rFonts w:eastAsia="Verdana" w:cs="Arial"/>
        <w:b/>
        <w:bCs/>
        <w:color w:val="808080"/>
        <w:sz w:val="16"/>
        <w:szCs w:val="16"/>
      </w:rPr>
      <w:instrText>NUMPAGES  \* Arabic  \* MERGEFORMAT</w:instrText>
    </w:r>
    <w:r w:rsidR="00E02E5A" w:rsidRPr="00451560">
      <w:rPr>
        <w:rFonts w:eastAsia="Verdana" w:cs="Arial"/>
        <w:b/>
        <w:bCs/>
        <w:color w:val="808080"/>
        <w:sz w:val="16"/>
        <w:szCs w:val="16"/>
      </w:rPr>
      <w:fldChar w:fldCharType="separate"/>
    </w:r>
    <w:r>
      <w:rPr>
        <w:rFonts w:eastAsia="Verdana" w:cs="Arial"/>
        <w:b/>
        <w:bCs/>
        <w:noProof/>
        <w:color w:val="808080"/>
        <w:sz w:val="16"/>
        <w:szCs w:val="16"/>
      </w:rPr>
      <w:t>6</w:t>
    </w:r>
    <w:r w:rsidR="00E02E5A" w:rsidRPr="00451560">
      <w:rPr>
        <w:rFonts w:eastAsia="Verdana" w:cs="Arial"/>
        <w:b/>
        <w:bCs/>
        <w:color w:val="808080"/>
        <w:sz w:val="16"/>
        <w:szCs w:val="16"/>
      </w:rPr>
      <w:fldChar w:fldCharType="end"/>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Pr>
        <w:rFonts w:eastAsia="Verdana" w:cs="Arial"/>
        <w:color w:val="808080"/>
        <w:sz w:val="16"/>
        <w:szCs w:val="16"/>
      </w:rPr>
      <w:tab/>
    </w:r>
    <w:r w:rsidRPr="00C01E75">
      <w:rPr>
        <w:sz w:val="16"/>
        <w:szCs w:val="16"/>
      </w:rPr>
      <w:t>© Landeszahnärztekammer Sachsen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DE" w:rsidRPr="00990AFF" w:rsidRDefault="00C27ADE" w:rsidP="00C27ADE">
    <w:pPr>
      <w:spacing w:line="259" w:lineRule="auto"/>
      <w:rPr>
        <w:rFonts w:eastAsia="Verdana" w:cs="Arial"/>
        <w:color w:val="808080"/>
        <w:sz w:val="16"/>
        <w:szCs w:val="16"/>
      </w:rPr>
    </w:pPr>
    <w:r w:rsidRPr="00C01E75">
      <w:rPr>
        <w:sz w:val="16"/>
        <w:szCs w:val="16"/>
      </w:rPr>
      <w:t>Version: 02.10.2023</w:t>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Pr>
        <w:rFonts w:eastAsia="Verdana" w:cs="Arial"/>
        <w:color w:val="808080"/>
        <w:sz w:val="16"/>
        <w:szCs w:val="16"/>
      </w:rPr>
      <w:tab/>
    </w:r>
    <w:r w:rsidR="00E02E5A">
      <w:rPr>
        <w:rFonts w:eastAsia="Verdana" w:cs="Arial"/>
        <w:color w:val="808080"/>
        <w:sz w:val="16"/>
        <w:szCs w:val="16"/>
      </w:rPr>
      <w:tab/>
    </w:r>
    <w:r w:rsidR="00E02E5A">
      <w:rPr>
        <w:rFonts w:eastAsia="Verdana" w:cs="Arial"/>
        <w:color w:val="808080"/>
        <w:sz w:val="16"/>
        <w:szCs w:val="16"/>
      </w:rPr>
      <w:tab/>
    </w:r>
    <w:r w:rsidR="00E02E5A" w:rsidRPr="00451560">
      <w:rPr>
        <w:rFonts w:eastAsia="Verdana" w:cs="Arial"/>
        <w:color w:val="808080"/>
        <w:sz w:val="16"/>
        <w:szCs w:val="16"/>
      </w:rPr>
      <w:t xml:space="preserve">Seite </w:t>
    </w:r>
    <w:r w:rsidR="00E02E5A" w:rsidRPr="00451560">
      <w:rPr>
        <w:rFonts w:eastAsia="Verdana" w:cs="Arial"/>
        <w:b/>
        <w:bCs/>
        <w:color w:val="808080"/>
        <w:sz w:val="16"/>
        <w:szCs w:val="16"/>
      </w:rPr>
      <w:fldChar w:fldCharType="begin"/>
    </w:r>
    <w:r w:rsidR="00E02E5A" w:rsidRPr="00451560">
      <w:rPr>
        <w:rFonts w:eastAsia="Verdana" w:cs="Arial"/>
        <w:b/>
        <w:bCs/>
        <w:color w:val="808080"/>
        <w:sz w:val="16"/>
        <w:szCs w:val="16"/>
      </w:rPr>
      <w:instrText>PAGE  \* Arabic  \* MERGEFORMAT</w:instrText>
    </w:r>
    <w:r w:rsidR="00E02E5A" w:rsidRPr="00451560">
      <w:rPr>
        <w:rFonts w:eastAsia="Verdana" w:cs="Arial"/>
        <w:b/>
        <w:bCs/>
        <w:color w:val="808080"/>
        <w:sz w:val="16"/>
        <w:szCs w:val="16"/>
      </w:rPr>
      <w:fldChar w:fldCharType="separate"/>
    </w:r>
    <w:r>
      <w:rPr>
        <w:rFonts w:eastAsia="Verdana" w:cs="Arial"/>
        <w:b/>
        <w:bCs/>
        <w:noProof/>
        <w:color w:val="808080"/>
        <w:sz w:val="16"/>
        <w:szCs w:val="16"/>
      </w:rPr>
      <w:t>1</w:t>
    </w:r>
    <w:r w:rsidR="00E02E5A" w:rsidRPr="00451560">
      <w:rPr>
        <w:rFonts w:eastAsia="Verdana" w:cs="Arial"/>
        <w:b/>
        <w:bCs/>
        <w:color w:val="808080"/>
        <w:sz w:val="16"/>
        <w:szCs w:val="16"/>
      </w:rPr>
      <w:fldChar w:fldCharType="end"/>
    </w:r>
    <w:r w:rsidR="00E02E5A" w:rsidRPr="00451560">
      <w:rPr>
        <w:rFonts w:eastAsia="Verdana" w:cs="Arial"/>
        <w:color w:val="808080"/>
        <w:sz w:val="16"/>
        <w:szCs w:val="16"/>
      </w:rPr>
      <w:t xml:space="preserve"> von </w:t>
    </w:r>
    <w:r w:rsidR="00E02E5A" w:rsidRPr="00451560">
      <w:rPr>
        <w:rFonts w:eastAsia="Verdana" w:cs="Arial"/>
        <w:b/>
        <w:bCs/>
        <w:color w:val="808080"/>
        <w:sz w:val="16"/>
        <w:szCs w:val="16"/>
      </w:rPr>
      <w:fldChar w:fldCharType="begin"/>
    </w:r>
    <w:r w:rsidR="00E02E5A" w:rsidRPr="00451560">
      <w:rPr>
        <w:rFonts w:eastAsia="Verdana" w:cs="Arial"/>
        <w:b/>
        <w:bCs/>
        <w:color w:val="808080"/>
        <w:sz w:val="16"/>
        <w:szCs w:val="16"/>
      </w:rPr>
      <w:instrText>NUMPAGES  \* Arabic  \* MERGEFORMAT</w:instrText>
    </w:r>
    <w:r w:rsidR="00E02E5A" w:rsidRPr="00451560">
      <w:rPr>
        <w:rFonts w:eastAsia="Verdana" w:cs="Arial"/>
        <w:b/>
        <w:bCs/>
        <w:color w:val="808080"/>
        <w:sz w:val="16"/>
        <w:szCs w:val="16"/>
      </w:rPr>
      <w:fldChar w:fldCharType="separate"/>
    </w:r>
    <w:r>
      <w:rPr>
        <w:rFonts w:eastAsia="Verdana" w:cs="Arial"/>
        <w:b/>
        <w:bCs/>
        <w:noProof/>
        <w:color w:val="808080"/>
        <w:sz w:val="16"/>
        <w:szCs w:val="16"/>
      </w:rPr>
      <w:t>6</w:t>
    </w:r>
    <w:r w:rsidR="00E02E5A" w:rsidRPr="00451560">
      <w:rPr>
        <w:rFonts w:eastAsia="Verdana" w:cs="Arial"/>
        <w:b/>
        <w:bCs/>
        <w:color w:val="808080"/>
        <w:sz w:val="16"/>
        <w:szCs w:val="16"/>
      </w:rPr>
      <w:fldChar w:fldCharType="end"/>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sidR="00E02E5A" w:rsidRPr="00451560">
      <w:rPr>
        <w:rFonts w:eastAsia="Verdana" w:cs="Arial"/>
        <w:color w:val="808080"/>
        <w:sz w:val="16"/>
        <w:szCs w:val="16"/>
      </w:rPr>
      <w:tab/>
    </w:r>
    <w:r>
      <w:rPr>
        <w:rFonts w:eastAsia="Verdana" w:cs="Arial"/>
        <w:color w:val="808080"/>
        <w:sz w:val="16"/>
        <w:szCs w:val="16"/>
      </w:rPr>
      <w:tab/>
    </w:r>
    <w:r w:rsidRPr="00C01E75">
      <w:rPr>
        <w:sz w:val="16"/>
        <w:szCs w:val="16"/>
      </w:rPr>
      <w:t>© Landeszahnärztekammer Sachsen</w:t>
    </w:r>
  </w:p>
  <w:p w:rsidR="00E02E5A" w:rsidRPr="00990AFF" w:rsidRDefault="00E02E5A" w:rsidP="00990AFF">
    <w:pPr>
      <w:spacing w:line="259" w:lineRule="auto"/>
      <w:ind w:left="142"/>
      <w:rPr>
        <w:rFonts w:eastAsia="Verdana" w:cs="Arial"/>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62" w:rsidRDefault="00516162" w:rsidP="00C96CEA">
      <w:r>
        <w:separator/>
      </w:r>
    </w:p>
  </w:footnote>
  <w:footnote w:type="continuationSeparator" w:id="0">
    <w:p w:rsidR="00516162" w:rsidRDefault="00516162" w:rsidP="00C96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08A"/>
    <w:multiLevelType w:val="hybridMultilevel"/>
    <w:tmpl w:val="EC9A61DA"/>
    <w:lvl w:ilvl="0" w:tplc="04070001">
      <w:start w:val="1"/>
      <w:numFmt w:val="bullet"/>
      <w:lvlText w:val=""/>
      <w:lvlJc w:val="left"/>
      <w:pPr>
        <w:ind w:left="863" w:hanging="360"/>
      </w:pPr>
      <w:rPr>
        <w:rFonts w:ascii="Symbol" w:hAnsi="Symbol" w:hint="default"/>
      </w:rPr>
    </w:lvl>
    <w:lvl w:ilvl="1" w:tplc="04070003" w:tentative="1">
      <w:start w:val="1"/>
      <w:numFmt w:val="bullet"/>
      <w:lvlText w:val="o"/>
      <w:lvlJc w:val="left"/>
      <w:pPr>
        <w:ind w:left="1583" w:hanging="360"/>
      </w:pPr>
      <w:rPr>
        <w:rFonts w:ascii="Courier New" w:hAnsi="Courier New" w:cs="Courier New" w:hint="default"/>
      </w:rPr>
    </w:lvl>
    <w:lvl w:ilvl="2" w:tplc="04070005" w:tentative="1">
      <w:start w:val="1"/>
      <w:numFmt w:val="bullet"/>
      <w:lvlText w:val=""/>
      <w:lvlJc w:val="left"/>
      <w:pPr>
        <w:ind w:left="2303" w:hanging="360"/>
      </w:pPr>
      <w:rPr>
        <w:rFonts w:ascii="Wingdings" w:hAnsi="Wingdings" w:hint="default"/>
      </w:rPr>
    </w:lvl>
    <w:lvl w:ilvl="3" w:tplc="04070001" w:tentative="1">
      <w:start w:val="1"/>
      <w:numFmt w:val="bullet"/>
      <w:lvlText w:val=""/>
      <w:lvlJc w:val="left"/>
      <w:pPr>
        <w:ind w:left="3023" w:hanging="360"/>
      </w:pPr>
      <w:rPr>
        <w:rFonts w:ascii="Symbol" w:hAnsi="Symbol" w:hint="default"/>
      </w:rPr>
    </w:lvl>
    <w:lvl w:ilvl="4" w:tplc="04070003" w:tentative="1">
      <w:start w:val="1"/>
      <w:numFmt w:val="bullet"/>
      <w:lvlText w:val="o"/>
      <w:lvlJc w:val="left"/>
      <w:pPr>
        <w:ind w:left="3743" w:hanging="360"/>
      </w:pPr>
      <w:rPr>
        <w:rFonts w:ascii="Courier New" w:hAnsi="Courier New" w:cs="Courier New" w:hint="default"/>
      </w:rPr>
    </w:lvl>
    <w:lvl w:ilvl="5" w:tplc="04070005" w:tentative="1">
      <w:start w:val="1"/>
      <w:numFmt w:val="bullet"/>
      <w:lvlText w:val=""/>
      <w:lvlJc w:val="left"/>
      <w:pPr>
        <w:ind w:left="4463" w:hanging="360"/>
      </w:pPr>
      <w:rPr>
        <w:rFonts w:ascii="Wingdings" w:hAnsi="Wingdings" w:hint="default"/>
      </w:rPr>
    </w:lvl>
    <w:lvl w:ilvl="6" w:tplc="04070001" w:tentative="1">
      <w:start w:val="1"/>
      <w:numFmt w:val="bullet"/>
      <w:lvlText w:val=""/>
      <w:lvlJc w:val="left"/>
      <w:pPr>
        <w:ind w:left="5183" w:hanging="360"/>
      </w:pPr>
      <w:rPr>
        <w:rFonts w:ascii="Symbol" w:hAnsi="Symbol" w:hint="default"/>
      </w:rPr>
    </w:lvl>
    <w:lvl w:ilvl="7" w:tplc="04070003" w:tentative="1">
      <w:start w:val="1"/>
      <w:numFmt w:val="bullet"/>
      <w:lvlText w:val="o"/>
      <w:lvlJc w:val="left"/>
      <w:pPr>
        <w:ind w:left="5903" w:hanging="360"/>
      </w:pPr>
      <w:rPr>
        <w:rFonts w:ascii="Courier New" w:hAnsi="Courier New" w:cs="Courier New" w:hint="default"/>
      </w:rPr>
    </w:lvl>
    <w:lvl w:ilvl="8" w:tplc="04070005" w:tentative="1">
      <w:start w:val="1"/>
      <w:numFmt w:val="bullet"/>
      <w:lvlText w:val=""/>
      <w:lvlJc w:val="left"/>
      <w:pPr>
        <w:ind w:left="6623" w:hanging="360"/>
      </w:pPr>
      <w:rPr>
        <w:rFonts w:ascii="Wingdings" w:hAnsi="Wingdings" w:hint="default"/>
      </w:rPr>
    </w:lvl>
  </w:abstractNum>
  <w:abstractNum w:abstractNumId="1" w15:restartNumberingAfterBreak="0">
    <w:nsid w:val="13AA154C"/>
    <w:multiLevelType w:val="multilevel"/>
    <w:tmpl w:val="916C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B00B3"/>
    <w:multiLevelType w:val="singleLevel"/>
    <w:tmpl w:val="29E6B1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BB2787D"/>
    <w:multiLevelType w:val="multilevel"/>
    <w:tmpl w:val="31BC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771E48"/>
    <w:multiLevelType w:val="singleLevel"/>
    <w:tmpl w:val="29E6B1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23E1746"/>
    <w:multiLevelType w:val="hybridMultilevel"/>
    <w:tmpl w:val="0B52B0D8"/>
    <w:lvl w:ilvl="0" w:tplc="29E6B10A">
      <w:start w:val="1"/>
      <w:numFmt w:val="bullet"/>
      <w:lvlText w:val=""/>
      <w:lvlJc w:val="left"/>
      <w:pPr>
        <w:tabs>
          <w:tab w:val="num" w:pos="666"/>
        </w:tabs>
        <w:ind w:left="666" w:hanging="360"/>
      </w:pPr>
      <w:rPr>
        <w:rFonts w:ascii="Symbol" w:hAnsi="Symbol" w:hint="default"/>
      </w:rPr>
    </w:lvl>
    <w:lvl w:ilvl="1" w:tplc="04070003" w:tentative="1">
      <w:start w:val="1"/>
      <w:numFmt w:val="bullet"/>
      <w:lvlText w:val="o"/>
      <w:lvlJc w:val="left"/>
      <w:pPr>
        <w:ind w:left="1746" w:hanging="360"/>
      </w:pPr>
      <w:rPr>
        <w:rFonts w:ascii="Courier New" w:hAnsi="Courier New" w:cs="Courier New" w:hint="default"/>
      </w:rPr>
    </w:lvl>
    <w:lvl w:ilvl="2" w:tplc="04070005" w:tentative="1">
      <w:start w:val="1"/>
      <w:numFmt w:val="bullet"/>
      <w:lvlText w:val=""/>
      <w:lvlJc w:val="left"/>
      <w:pPr>
        <w:ind w:left="2466" w:hanging="360"/>
      </w:pPr>
      <w:rPr>
        <w:rFonts w:ascii="Wingdings" w:hAnsi="Wingdings" w:hint="default"/>
      </w:rPr>
    </w:lvl>
    <w:lvl w:ilvl="3" w:tplc="04070001" w:tentative="1">
      <w:start w:val="1"/>
      <w:numFmt w:val="bullet"/>
      <w:lvlText w:val=""/>
      <w:lvlJc w:val="left"/>
      <w:pPr>
        <w:ind w:left="3186" w:hanging="360"/>
      </w:pPr>
      <w:rPr>
        <w:rFonts w:ascii="Symbol" w:hAnsi="Symbol" w:hint="default"/>
      </w:rPr>
    </w:lvl>
    <w:lvl w:ilvl="4" w:tplc="04070003" w:tentative="1">
      <w:start w:val="1"/>
      <w:numFmt w:val="bullet"/>
      <w:lvlText w:val="o"/>
      <w:lvlJc w:val="left"/>
      <w:pPr>
        <w:ind w:left="3906" w:hanging="360"/>
      </w:pPr>
      <w:rPr>
        <w:rFonts w:ascii="Courier New" w:hAnsi="Courier New" w:cs="Courier New" w:hint="default"/>
      </w:rPr>
    </w:lvl>
    <w:lvl w:ilvl="5" w:tplc="04070005" w:tentative="1">
      <w:start w:val="1"/>
      <w:numFmt w:val="bullet"/>
      <w:lvlText w:val=""/>
      <w:lvlJc w:val="left"/>
      <w:pPr>
        <w:ind w:left="4626" w:hanging="360"/>
      </w:pPr>
      <w:rPr>
        <w:rFonts w:ascii="Wingdings" w:hAnsi="Wingdings" w:hint="default"/>
      </w:rPr>
    </w:lvl>
    <w:lvl w:ilvl="6" w:tplc="04070001" w:tentative="1">
      <w:start w:val="1"/>
      <w:numFmt w:val="bullet"/>
      <w:lvlText w:val=""/>
      <w:lvlJc w:val="left"/>
      <w:pPr>
        <w:ind w:left="5346" w:hanging="360"/>
      </w:pPr>
      <w:rPr>
        <w:rFonts w:ascii="Symbol" w:hAnsi="Symbol" w:hint="default"/>
      </w:rPr>
    </w:lvl>
    <w:lvl w:ilvl="7" w:tplc="04070003" w:tentative="1">
      <w:start w:val="1"/>
      <w:numFmt w:val="bullet"/>
      <w:lvlText w:val="o"/>
      <w:lvlJc w:val="left"/>
      <w:pPr>
        <w:ind w:left="6066" w:hanging="360"/>
      </w:pPr>
      <w:rPr>
        <w:rFonts w:ascii="Courier New" w:hAnsi="Courier New" w:cs="Courier New" w:hint="default"/>
      </w:rPr>
    </w:lvl>
    <w:lvl w:ilvl="8" w:tplc="04070005" w:tentative="1">
      <w:start w:val="1"/>
      <w:numFmt w:val="bullet"/>
      <w:lvlText w:val=""/>
      <w:lvlJc w:val="left"/>
      <w:pPr>
        <w:ind w:left="6786"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F6"/>
    <w:rsid w:val="0008264D"/>
    <w:rsid w:val="000D30FD"/>
    <w:rsid w:val="000D3679"/>
    <w:rsid w:val="000E10F3"/>
    <w:rsid w:val="0010531F"/>
    <w:rsid w:val="00117705"/>
    <w:rsid w:val="001A40D0"/>
    <w:rsid w:val="001D4606"/>
    <w:rsid w:val="002B1975"/>
    <w:rsid w:val="0030104D"/>
    <w:rsid w:val="00384784"/>
    <w:rsid w:val="003A46E1"/>
    <w:rsid w:val="003B1520"/>
    <w:rsid w:val="003D43A7"/>
    <w:rsid w:val="003F43E4"/>
    <w:rsid w:val="00404D8A"/>
    <w:rsid w:val="00453E94"/>
    <w:rsid w:val="004C517D"/>
    <w:rsid w:val="00516162"/>
    <w:rsid w:val="005A2163"/>
    <w:rsid w:val="005C412F"/>
    <w:rsid w:val="006030FA"/>
    <w:rsid w:val="00606632"/>
    <w:rsid w:val="00644EE7"/>
    <w:rsid w:val="006559CF"/>
    <w:rsid w:val="006916A3"/>
    <w:rsid w:val="006D1896"/>
    <w:rsid w:val="006D1D10"/>
    <w:rsid w:val="006E1992"/>
    <w:rsid w:val="007201B9"/>
    <w:rsid w:val="00751EF6"/>
    <w:rsid w:val="00765ACB"/>
    <w:rsid w:val="00791329"/>
    <w:rsid w:val="00811D3F"/>
    <w:rsid w:val="00832E22"/>
    <w:rsid w:val="00841CDB"/>
    <w:rsid w:val="00855017"/>
    <w:rsid w:val="00870F15"/>
    <w:rsid w:val="00925E8A"/>
    <w:rsid w:val="0096169C"/>
    <w:rsid w:val="00990AFF"/>
    <w:rsid w:val="0099332A"/>
    <w:rsid w:val="009E327F"/>
    <w:rsid w:val="009F4238"/>
    <w:rsid w:val="00A0651F"/>
    <w:rsid w:val="00A8758C"/>
    <w:rsid w:val="00AC44C0"/>
    <w:rsid w:val="00AE1769"/>
    <w:rsid w:val="00B1325C"/>
    <w:rsid w:val="00B25F6B"/>
    <w:rsid w:val="00BA4604"/>
    <w:rsid w:val="00BD24E9"/>
    <w:rsid w:val="00BD3532"/>
    <w:rsid w:val="00BE01E3"/>
    <w:rsid w:val="00C27ADE"/>
    <w:rsid w:val="00C614E6"/>
    <w:rsid w:val="00C96CEA"/>
    <w:rsid w:val="00C97245"/>
    <w:rsid w:val="00CA5251"/>
    <w:rsid w:val="00CA5DB8"/>
    <w:rsid w:val="00CB1382"/>
    <w:rsid w:val="00DF7A46"/>
    <w:rsid w:val="00E02E5A"/>
    <w:rsid w:val="00E1041C"/>
    <w:rsid w:val="00E323F1"/>
    <w:rsid w:val="00E56420"/>
    <w:rsid w:val="00E7492B"/>
    <w:rsid w:val="00E81241"/>
    <w:rsid w:val="00F05182"/>
    <w:rsid w:val="00F272DC"/>
    <w:rsid w:val="00F3468F"/>
    <w:rsid w:val="00F64CA4"/>
    <w:rsid w:val="00F80663"/>
    <w:rsid w:val="00FF0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88674E0-C175-4E00-B72F-2AF70C76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D3679"/>
    <w:pPr>
      <w:spacing w:after="0" w:line="240" w:lineRule="auto"/>
    </w:pPr>
    <w:rPr>
      <w:rFonts w:ascii="Arial" w:hAnsi="Arial" w:cs="Times New Roman"/>
      <w:szCs w:val="24"/>
      <w:lang w:eastAsia="de-DE"/>
    </w:rPr>
  </w:style>
  <w:style w:type="paragraph" w:styleId="berschrift1">
    <w:name w:val="heading 1"/>
    <w:basedOn w:val="Standard"/>
    <w:next w:val="Standard"/>
    <w:link w:val="berschrift1Zchn"/>
    <w:uiPriority w:val="9"/>
    <w:qFormat/>
    <w:rsid w:val="00C27AD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2">
    <w:name w:val="Formatvorlage2"/>
    <w:basedOn w:val="Absatz-Standardschriftart"/>
    <w:uiPriority w:val="1"/>
    <w:qFormat/>
    <w:rsid w:val="00CB1382"/>
    <w:rPr>
      <w:rFonts w:ascii="Arial" w:hAnsi="Arial"/>
      <w:b/>
      <w:sz w:val="24"/>
    </w:rPr>
  </w:style>
  <w:style w:type="table" w:styleId="Tabellenraster">
    <w:name w:val="Table Grid"/>
    <w:basedOn w:val="NormaleTabelle"/>
    <w:uiPriority w:val="39"/>
    <w:rsid w:val="00751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65ACB"/>
    <w:rPr>
      <w:color w:val="0000FF"/>
      <w:u w:val="single"/>
    </w:rPr>
  </w:style>
  <w:style w:type="paragraph" w:customStyle="1" w:styleId="Frage">
    <w:name w:val="Frage"/>
    <w:basedOn w:val="Standard"/>
    <w:rsid w:val="003F43E4"/>
    <w:pPr>
      <w:spacing w:before="120"/>
      <w:ind w:left="426"/>
    </w:pPr>
    <w:rPr>
      <w:b/>
      <w:sz w:val="21"/>
      <w:szCs w:val="20"/>
    </w:rPr>
  </w:style>
  <w:style w:type="paragraph" w:customStyle="1" w:styleId="Pa10">
    <w:name w:val="Pa10"/>
    <w:basedOn w:val="Standard"/>
    <w:next w:val="Standard"/>
    <w:uiPriority w:val="99"/>
    <w:rsid w:val="00E56420"/>
    <w:pPr>
      <w:autoSpaceDE w:val="0"/>
      <w:autoSpaceDN w:val="0"/>
      <w:adjustRightInd w:val="0"/>
      <w:spacing w:line="191" w:lineRule="atLeast"/>
    </w:pPr>
    <w:rPr>
      <w:rFonts w:ascii="Minion Pro" w:hAnsi="Minion Pro" w:cstheme="minorBidi"/>
      <w:sz w:val="24"/>
      <w:lang w:eastAsia="en-US"/>
    </w:rPr>
  </w:style>
  <w:style w:type="paragraph" w:styleId="Kopfzeile">
    <w:name w:val="header"/>
    <w:basedOn w:val="Standard"/>
    <w:link w:val="KopfzeileZchn"/>
    <w:uiPriority w:val="99"/>
    <w:unhideWhenUsed/>
    <w:rsid w:val="00C96CEA"/>
    <w:pPr>
      <w:tabs>
        <w:tab w:val="center" w:pos="4536"/>
        <w:tab w:val="right" w:pos="9072"/>
      </w:tabs>
    </w:pPr>
  </w:style>
  <w:style w:type="character" w:customStyle="1" w:styleId="KopfzeileZchn">
    <w:name w:val="Kopfzeile Zchn"/>
    <w:basedOn w:val="Absatz-Standardschriftart"/>
    <w:link w:val="Kopfzeile"/>
    <w:uiPriority w:val="99"/>
    <w:rsid w:val="00C96CEA"/>
    <w:rPr>
      <w:rFonts w:ascii="Arial" w:hAnsi="Arial" w:cs="Times New Roman"/>
      <w:szCs w:val="24"/>
      <w:lang w:eastAsia="de-DE"/>
    </w:rPr>
  </w:style>
  <w:style w:type="paragraph" w:styleId="Fuzeile">
    <w:name w:val="footer"/>
    <w:basedOn w:val="Standard"/>
    <w:link w:val="FuzeileZchn"/>
    <w:uiPriority w:val="99"/>
    <w:unhideWhenUsed/>
    <w:rsid w:val="00C96CEA"/>
    <w:pPr>
      <w:tabs>
        <w:tab w:val="center" w:pos="4536"/>
        <w:tab w:val="right" w:pos="9072"/>
      </w:tabs>
    </w:pPr>
  </w:style>
  <w:style w:type="character" w:customStyle="1" w:styleId="FuzeileZchn">
    <w:name w:val="Fußzeile Zchn"/>
    <w:basedOn w:val="Absatz-Standardschriftart"/>
    <w:link w:val="Fuzeile"/>
    <w:uiPriority w:val="99"/>
    <w:rsid w:val="00C96CEA"/>
    <w:rPr>
      <w:rFonts w:ascii="Arial" w:hAnsi="Arial" w:cs="Times New Roman"/>
      <w:szCs w:val="24"/>
      <w:lang w:eastAsia="de-DE"/>
    </w:rPr>
  </w:style>
  <w:style w:type="paragraph" w:customStyle="1" w:styleId="Default">
    <w:name w:val="Default"/>
    <w:rsid w:val="00990AFF"/>
    <w:pPr>
      <w:autoSpaceDE w:val="0"/>
      <w:autoSpaceDN w:val="0"/>
      <w:adjustRightInd w:val="0"/>
      <w:spacing w:after="0" w:line="240" w:lineRule="auto"/>
    </w:pPr>
    <w:rPr>
      <w:rFonts w:ascii="Myriad Pro Light SemiCond" w:hAnsi="Myriad Pro Light SemiCond" w:cs="Myriad Pro Light SemiCond"/>
      <w:color w:val="000000"/>
      <w:sz w:val="24"/>
      <w:szCs w:val="24"/>
    </w:rPr>
  </w:style>
  <w:style w:type="paragraph" w:styleId="Listenabsatz">
    <w:name w:val="List Paragraph"/>
    <w:basedOn w:val="Standard"/>
    <w:uiPriority w:val="34"/>
    <w:qFormat/>
    <w:rsid w:val="00990AFF"/>
    <w:pPr>
      <w:ind w:left="720"/>
      <w:contextualSpacing/>
    </w:pPr>
  </w:style>
  <w:style w:type="character" w:customStyle="1" w:styleId="berschrift1Zchn">
    <w:name w:val="Überschrift 1 Zchn"/>
    <w:basedOn w:val="Absatz-Standardschriftart"/>
    <w:link w:val="berschrift1"/>
    <w:uiPriority w:val="9"/>
    <w:rsid w:val="00C27ADE"/>
    <w:rPr>
      <w:rFonts w:asciiTheme="majorHAnsi" w:eastAsiaTheme="majorEastAsia" w:hAnsiTheme="majorHAnsi" w:cstheme="majorBidi"/>
      <w:color w:val="2E74B5"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7574">
      <w:bodyDiv w:val="1"/>
      <w:marLeft w:val="0"/>
      <w:marRight w:val="0"/>
      <w:marTop w:val="0"/>
      <w:marBottom w:val="0"/>
      <w:divBdr>
        <w:top w:val="none" w:sz="0" w:space="0" w:color="auto"/>
        <w:left w:val="none" w:sz="0" w:space="0" w:color="auto"/>
        <w:bottom w:val="none" w:sz="0" w:space="0" w:color="auto"/>
        <w:right w:val="none" w:sz="0" w:space="0" w:color="auto"/>
      </w:divBdr>
    </w:div>
    <w:div w:id="20049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21B8A5B9694833B36FA421E379A6B2"/>
        <w:category>
          <w:name w:val="Allgemein"/>
          <w:gallery w:val="placeholder"/>
        </w:category>
        <w:types>
          <w:type w:val="bbPlcHdr"/>
        </w:types>
        <w:behaviors>
          <w:behavior w:val="content"/>
        </w:behaviors>
        <w:guid w:val="{5B9A589D-6D3F-484F-AC4B-72770AE637B1}"/>
      </w:docPartPr>
      <w:docPartBody>
        <w:p w:rsidR="00AF7265" w:rsidRDefault="00FC46C0" w:rsidP="00FC46C0">
          <w:pPr>
            <w:pStyle w:val="B821B8A5B9694833B36FA421E379A6B2"/>
          </w:pPr>
          <w:r w:rsidRPr="00C1601F">
            <w:rPr>
              <w:sz w:val="16"/>
              <w:szCs w:val="16"/>
            </w:rPr>
            <w:t>[...]</w:t>
          </w:r>
        </w:p>
      </w:docPartBody>
    </w:docPart>
    <w:docPart>
      <w:docPartPr>
        <w:name w:val="097EBE43067C42A7980EEB98A85251BF"/>
        <w:category>
          <w:name w:val="Allgemein"/>
          <w:gallery w:val="placeholder"/>
        </w:category>
        <w:types>
          <w:type w:val="bbPlcHdr"/>
        </w:types>
        <w:behaviors>
          <w:behavior w:val="content"/>
        </w:behaviors>
        <w:guid w:val="{EA5685A6-C33D-4539-9849-21F153868BE0}"/>
      </w:docPartPr>
      <w:docPartBody>
        <w:p w:rsidR="00AF7265" w:rsidRDefault="00FC46C0" w:rsidP="00FC46C0">
          <w:pPr>
            <w:pStyle w:val="097EBE43067C42A7980EEB98A85251BF"/>
          </w:pPr>
          <w:r w:rsidRPr="00C1601F">
            <w:rPr>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33"/>
    <w:rsid w:val="00210911"/>
    <w:rsid w:val="0046632A"/>
    <w:rsid w:val="006274F6"/>
    <w:rsid w:val="00950193"/>
    <w:rsid w:val="00AF7265"/>
    <w:rsid w:val="00CD66C6"/>
    <w:rsid w:val="00D25033"/>
    <w:rsid w:val="00E65C8C"/>
    <w:rsid w:val="00FC4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17E0E9BDA7642E28A572364F91ED245">
    <w:name w:val="917E0E9BDA7642E28A572364F91ED245"/>
    <w:rsid w:val="00D25033"/>
  </w:style>
  <w:style w:type="paragraph" w:customStyle="1" w:styleId="86EDD535E1664DE9A30ED3AEF7AB0FA6">
    <w:name w:val="86EDD535E1664DE9A30ED3AEF7AB0FA6"/>
    <w:rsid w:val="00D25033"/>
  </w:style>
  <w:style w:type="paragraph" w:customStyle="1" w:styleId="CB4B325B97BF4EF88EC146F9E28DDD2F">
    <w:name w:val="CB4B325B97BF4EF88EC146F9E28DDD2F"/>
    <w:rsid w:val="00FC46C0"/>
  </w:style>
  <w:style w:type="paragraph" w:customStyle="1" w:styleId="4E5E4F040DEB461F844C7A7A62678DC2">
    <w:name w:val="4E5E4F040DEB461F844C7A7A62678DC2"/>
    <w:rsid w:val="00FC46C0"/>
  </w:style>
  <w:style w:type="paragraph" w:customStyle="1" w:styleId="B821B8A5B9694833B36FA421E379A6B2">
    <w:name w:val="B821B8A5B9694833B36FA421E379A6B2"/>
    <w:rsid w:val="00FC46C0"/>
  </w:style>
  <w:style w:type="paragraph" w:customStyle="1" w:styleId="097EBE43067C42A7980EEB98A85251BF">
    <w:name w:val="097EBE43067C42A7980EEB98A85251BF"/>
    <w:rsid w:val="00FC4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B22E-3D4F-4117-8E36-6C3E35B8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FEC0E02E.dotm</Template>
  <TotalTime>0</TotalTime>
  <Pages>6</Pages>
  <Words>2180</Words>
  <Characters>13735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Toralf Koch</dc:creator>
  <cp:keywords/>
  <dc:description/>
  <cp:lastModifiedBy>Tobias Räßler</cp:lastModifiedBy>
  <cp:revision>2</cp:revision>
  <dcterms:created xsi:type="dcterms:W3CDTF">2023-10-02T07:17:00Z</dcterms:created>
  <dcterms:modified xsi:type="dcterms:W3CDTF">2023-10-02T07:17:00Z</dcterms:modified>
</cp:coreProperties>
</file>